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240" w:lineRule="auto"/>
        <w:jc w:val="both"/>
        <w:rPr>
          <w:rFonts w:hint="eastAsia" w:ascii="方正小标宋简体"/>
          <w:b/>
          <w:bCs w:val="0"/>
          <w:snapToGrid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color w:val="FF0000"/>
          <w:kern w:val="0"/>
          <w:sz w:val="28"/>
          <w:szCs w:val="28"/>
          <w:lang w:val="en-US" w:eastAsia="zh-CN"/>
        </w:rPr>
        <w:t>（注：本表往下不得</w:t>
      </w:r>
      <w:r>
        <w:rPr>
          <w:rFonts w:hint="eastAsia" w:ascii="仿宋_GB2312" w:eastAsia="仿宋_GB2312" w:cs="仿宋_GB2312"/>
          <w:b/>
          <w:bCs w:val="0"/>
          <w:color w:val="FF0000"/>
          <w:kern w:val="0"/>
          <w:sz w:val="28"/>
          <w:szCs w:val="28"/>
          <w:lang w:val="zh-CN"/>
        </w:rPr>
        <w:t>直接或间接透露</w:t>
      </w:r>
      <w:r>
        <w:rPr>
          <w:rFonts w:hint="eastAsia" w:ascii="仿宋_GB2312" w:eastAsia="仿宋_GB2312" w:cs="仿宋_GB2312"/>
          <w:b/>
          <w:bCs w:val="0"/>
          <w:color w:val="FF0000"/>
          <w:kern w:val="0"/>
          <w:sz w:val="28"/>
          <w:szCs w:val="28"/>
          <w:lang w:val="en-US" w:eastAsia="zh-CN"/>
        </w:rPr>
        <w:t>学校和申请人相关信息</w:t>
      </w:r>
      <w:r>
        <w:rPr>
          <w:rFonts w:hint="eastAsia" w:ascii="仿宋_GB2312" w:eastAsia="仿宋_GB2312" w:cs="仿宋_GB2312"/>
          <w:b/>
          <w:bCs w:val="0"/>
          <w:color w:val="FF0000"/>
          <w:kern w:val="0"/>
          <w:sz w:val="28"/>
          <w:szCs w:val="28"/>
          <w:lang w:val="zh-CN"/>
        </w:rPr>
        <w:t>或背景材料，否则申报书作废</w:t>
      </w:r>
      <w:r>
        <w:rPr>
          <w:rFonts w:hint="eastAsia" w:ascii="仿宋_GB2312" w:eastAsia="仿宋_GB2312" w:cs="仿宋_GB2312"/>
          <w:b/>
          <w:bCs w:val="0"/>
          <w:color w:val="FF0000"/>
          <w:kern w:val="0"/>
          <w:sz w:val="28"/>
          <w:szCs w:val="28"/>
          <w:lang w:val="en-US" w:eastAsia="zh-CN"/>
        </w:rPr>
        <w:t>）</w:t>
      </w:r>
      <w:bookmarkStart w:id="0" w:name="_GoBack"/>
      <w:bookmarkEnd w:id="0"/>
    </w:p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 w:val="0"/>
          <w:bCs/>
          <w:snapToGrid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六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实施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周期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en-US" w:eastAsia="zh-CN"/>
        </w:rPr>
        <w:t>2023年1月- 2023年12月（共12个月）</w:t>
      </w:r>
    </w:p>
    <w:tbl>
      <w:tblPr>
        <w:tblStyle w:val="3"/>
        <w:tblW w:w="8156" w:type="dxa"/>
        <w:jc w:val="center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091"/>
        <w:gridCol w:w="3207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实施步骤</w:t>
            </w:r>
          </w:p>
        </w:tc>
        <w:tc>
          <w:tcPr>
            <w:tcW w:w="2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时间起止（年、月）</w:t>
            </w:r>
          </w:p>
        </w:tc>
        <w:tc>
          <w:tcPr>
            <w:tcW w:w="32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建设内容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sz w:val="24"/>
                <w:lang w:eastAsia="zh-CN"/>
              </w:rPr>
              <w:t>实施</w:t>
            </w: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周期</w:t>
            </w:r>
          </w:p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 xml:space="preserve">  （月）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第一阶段</w:t>
            </w:r>
          </w:p>
        </w:tc>
        <w:tc>
          <w:tcPr>
            <w:tcW w:w="2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第二阶段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第三阶段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……</w:t>
            </w:r>
          </w:p>
        </w:tc>
        <w:tc>
          <w:tcPr>
            <w:tcW w:w="2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/>
          <w:snapToGrid/>
          <w:sz w:val="32"/>
          <w:szCs w:val="32"/>
          <w:lang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七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、项目经费使用计划</w:t>
      </w:r>
    </w:p>
    <w:tbl>
      <w:tblPr>
        <w:tblStyle w:val="3"/>
        <w:tblW w:w="8157" w:type="dxa"/>
        <w:jc w:val="center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065"/>
        <w:gridCol w:w="2848"/>
        <w:gridCol w:w="1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总经费（万元）</w:t>
            </w:r>
          </w:p>
        </w:tc>
        <w:tc>
          <w:tcPr>
            <w:tcW w:w="6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申请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资金（万元）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学校配套资金（万元）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项目阶段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支出名称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支出内容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支出金额（</w:t>
            </w:r>
            <w:r>
              <w:rPr>
                <w:rFonts w:hint="eastAsia" w:ascii="宋体" w:hAnsi="宋体"/>
                <w:snapToGrid/>
                <w:sz w:val="24"/>
                <w:lang w:eastAsia="zh-CN"/>
              </w:rPr>
              <w:t>万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……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/>
          <w:snapToGrid/>
          <w:sz w:val="32"/>
          <w:szCs w:val="32"/>
          <w:lang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八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、项目可行性分析</w:t>
      </w:r>
    </w:p>
    <w:p>
      <w:pPr>
        <w:kinsoku/>
        <w:autoSpaceDE/>
        <w:autoSpaceDN w:val="0"/>
        <w:spacing w:line="360" w:lineRule="auto"/>
        <w:jc w:val="both"/>
        <w:rPr>
          <w:rFonts w:hint="default" w:ascii="仿宋_GB2312" w:eastAsia="仿宋_GB2312" w:cs="仿宋_GB2312"/>
          <w:bCs/>
          <w:kern w:val="0"/>
          <w:sz w:val="28"/>
          <w:szCs w:val="28"/>
          <w:lang w:val="zh-CN" w:eastAsia="zh-CN"/>
        </w:rPr>
      </w:pPr>
      <w:r>
        <w:rPr>
          <w:rFonts w:hint="default" w:ascii="宋体" w:hAnsi="宋体" w:eastAsia="宋体"/>
          <w:b/>
          <w:bCs/>
          <w:snapToGrid/>
          <w:sz w:val="24"/>
          <w:lang w:eastAsia="zh-CN"/>
        </w:rPr>
        <w:t>（一）项目</w:t>
      </w:r>
      <w:r>
        <w:rPr>
          <w:rFonts w:hint="eastAsia" w:ascii="宋体" w:hAnsi="宋体"/>
          <w:b/>
          <w:bCs/>
          <w:snapToGrid/>
          <w:sz w:val="24"/>
          <w:lang w:eastAsia="zh-CN"/>
        </w:rPr>
        <w:t>必要性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（需包含发展现状、预期目标等）</w:t>
      </w:r>
    </w:p>
    <w:p>
      <w:pPr>
        <w:kinsoku/>
        <w:autoSpaceDE/>
        <w:autoSpaceDN w:val="0"/>
        <w:spacing w:line="360" w:lineRule="auto"/>
        <w:jc w:val="both"/>
        <w:rPr>
          <w:rFonts w:hint="eastAsia" w:ascii="宋体" w:hAnsi="宋体"/>
          <w:b/>
          <w:bCs/>
          <w:snapToGrid/>
          <w:sz w:val="24"/>
          <w:lang w:eastAsia="zh-CN"/>
        </w:rPr>
      </w:pPr>
      <w:r>
        <w:rPr>
          <w:rFonts w:hint="default" w:ascii="宋体" w:hAnsi="宋体" w:eastAsia="宋体"/>
          <w:b/>
          <w:bCs/>
          <w:snapToGrid/>
          <w:sz w:val="24"/>
          <w:lang w:eastAsia="zh-CN"/>
        </w:rPr>
        <w:t>（二）</w:t>
      </w:r>
      <w:r>
        <w:rPr>
          <w:rFonts w:hint="eastAsia" w:ascii="宋体" w:hAnsi="宋体"/>
          <w:b/>
          <w:bCs/>
          <w:snapToGrid/>
          <w:sz w:val="24"/>
          <w:lang w:eastAsia="zh-CN"/>
        </w:rPr>
        <w:t>项目可行性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（需包含组织机构、硬件设施以及项目组成员承担就业创业项目的能力等）</w:t>
      </w:r>
    </w:p>
    <w:p>
      <w:pPr>
        <w:kinsoku/>
        <w:autoSpaceDE/>
        <w:autoSpaceDN w:val="0"/>
        <w:spacing w:line="360" w:lineRule="auto"/>
        <w:jc w:val="both"/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</w:pPr>
      <w:r>
        <w:rPr>
          <w:rFonts w:hint="eastAsia" w:ascii="宋体" w:hAnsi="宋体"/>
          <w:b/>
          <w:bCs/>
          <w:snapToGrid/>
          <w:sz w:val="24"/>
          <w:lang w:eastAsia="zh-CN"/>
        </w:rPr>
        <w:t>（三）项目实施计划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（需包含具体详细的实施步骤以及经费开支情况等）</w:t>
      </w:r>
    </w:p>
    <w:p>
      <w:r>
        <w:rPr>
          <w:rFonts w:hint="eastAsia" w:ascii="宋体" w:hAnsi="宋体"/>
          <w:b/>
          <w:snapToGrid/>
          <w:sz w:val="32"/>
          <w:szCs w:val="32"/>
          <w:lang w:eastAsia="zh-CN"/>
        </w:rPr>
        <w:t>九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阶段性成果和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审核验收目标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（审核验收目标为项目完成后最终成果，需分条目填写具体可量化指标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F6DE0"/>
    <w:rsid w:val="19FC1651"/>
    <w:rsid w:val="22EF6DE0"/>
    <w:rsid w:val="2D703405"/>
    <w:rsid w:val="470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2020-04-08T01:42:00Z</dcterms:created>
  <dc:creator>生强</dc:creator>
  <cp:lastModifiedBy>null</cp:lastModifiedBy>
  <dcterms:modified xsi:type="dcterms:W3CDTF">2022-12-11T08:41:25Z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