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rFonts w:ascii="Arial"/>
          <w:color w:val="auto"/>
          <w:sz w:val="21"/>
        </w:rPr>
      </w:pPr>
      <w:bookmarkStart w:id="14" w:name="_GoBack"/>
    </w:p>
    <w:p>
      <w:pPr>
        <w:pStyle w:val="2"/>
        <w:keepNext w:val="0"/>
        <w:keepLines w:val="0"/>
        <w:pageBreakBefore w:val="0"/>
        <w:widowControl/>
        <w:kinsoku/>
        <w:wordWrap/>
        <w:overflowPunct/>
        <w:topLinePunct w:val="0"/>
        <w:autoSpaceDE w:val="0"/>
        <w:autoSpaceDN w:val="0"/>
        <w:bidi w:val="0"/>
        <w:adjustRightInd w:val="0"/>
        <w:snapToGrid w:val="0"/>
        <w:spacing w:before="147" w:line="231" w:lineRule="auto"/>
        <w:ind w:left="295" w:right="98" w:hanging="79"/>
        <w:jc w:val="center"/>
        <w:textAlignment w:val="baseline"/>
        <w:rPr>
          <w:color w:val="auto"/>
          <w:sz w:val="40"/>
          <w:szCs w:val="40"/>
        </w:rPr>
      </w:pPr>
      <w:r>
        <w:rPr>
          <w:b/>
          <w:bCs/>
          <w:color w:val="auto"/>
          <w:spacing w:val="-38"/>
          <w:sz w:val="40"/>
          <w:szCs w:val="40"/>
        </w:rPr>
        <w:t>甘肃省教育厅等九部门关于印发《加快推进全省</w:t>
      </w:r>
      <w:r>
        <w:rPr>
          <w:b/>
          <w:bCs/>
          <w:color w:val="auto"/>
          <w:spacing w:val="-48"/>
          <w:sz w:val="40"/>
          <w:szCs w:val="40"/>
        </w:rPr>
        <w:t>现代职业教育体系建设改革的实施意见》的通知</w:t>
      </w:r>
    </w:p>
    <w:p>
      <w:pPr>
        <w:keepNext w:val="0"/>
        <w:keepLines w:val="0"/>
        <w:pageBreakBefore w:val="0"/>
        <w:widowControl/>
        <w:kinsoku/>
        <w:wordWrap/>
        <w:overflowPunct/>
        <w:topLinePunct w:val="0"/>
        <w:autoSpaceDE w:val="0"/>
        <w:autoSpaceDN w:val="0"/>
        <w:bidi w:val="0"/>
        <w:adjustRightInd w:val="0"/>
        <w:snapToGrid w:val="0"/>
        <w:spacing w:line="291" w:lineRule="auto"/>
        <w:jc w:val="both"/>
        <w:textAlignment w:val="baseline"/>
        <w:rPr>
          <w:rFonts w:ascii="Arial"/>
          <w:color w:val="auto"/>
          <w:sz w:val="18"/>
          <w:szCs w:val="18"/>
        </w:rPr>
      </w:pPr>
    </w:p>
    <w:p>
      <w:pPr>
        <w:keepNext w:val="0"/>
        <w:keepLines w:val="0"/>
        <w:pageBreakBefore w:val="0"/>
        <w:widowControl/>
        <w:kinsoku/>
        <w:wordWrap/>
        <w:overflowPunct/>
        <w:topLinePunct w:val="0"/>
        <w:autoSpaceDE w:val="0"/>
        <w:autoSpaceDN w:val="0"/>
        <w:bidi w:val="0"/>
        <w:adjustRightInd w:val="0"/>
        <w:snapToGrid w:val="0"/>
        <w:spacing w:line="291" w:lineRule="auto"/>
        <w:jc w:val="center"/>
        <w:textAlignment w:val="baseline"/>
        <w:rPr>
          <w:rFonts w:ascii="仿宋" w:hAnsi="仿宋" w:eastAsia="仿宋" w:cs="仿宋"/>
          <w:color w:val="auto"/>
          <w:spacing w:val="-20"/>
          <w:sz w:val="28"/>
          <w:szCs w:val="28"/>
        </w:rPr>
      </w:pPr>
      <w:r>
        <w:rPr>
          <w:rFonts w:ascii="仿宋" w:hAnsi="仿宋" w:eastAsia="仿宋" w:cs="仿宋"/>
          <w:color w:val="auto"/>
          <w:spacing w:val="-20"/>
          <w:sz w:val="28"/>
          <w:szCs w:val="28"/>
        </w:rPr>
        <w:t>甘教职成〔2023〕10号</w:t>
      </w:r>
    </w:p>
    <w:p>
      <w:pPr>
        <w:keepNext w:val="0"/>
        <w:keepLines w:val="0"/>
        <w:pageBreakBefore w:val="0"/>
        <w:widowControl/>
        <w:kinsoku/>
        <w:wordWrap/>
        <w:overflowPunct/>
        <w:topLinePunct w:val="0"/>
        <w:autoSpaceDE w:val="0"/>
        <w:autoSpaceDN w:val="0"/>
        <w:bidi w:val="0"/>
        <w:adjustRightInd w:val="0"/>
        <w:snapToGrid w:val="0"/>
        <w:spacing w:line="291" w:lineRule="auto"/>
        <w:jc w:val="center"/>
        <w:textAlignment w:val="baseline"/>
        <w:rPr>
          <w:rFonts w:ascii="仿宋" w:hAnsi="仿宋" w:eastAsia="仿宋" w:cs="仿宋"/>
          <w:color w:val="auto"/>
          <w:spacing w:val="-20"/>
          <w:sz w:val="28"/>
          <w:szCs w:val="28"/>
        </w:rPr>
      </w:pPr>
    </w:p>
    <w:p>
      <w:pPr>
        <w:keepNext w:val="0"/>
        <w:keepLines w:val="0"/>
        <w:pageBreakBefore w:val="0"/>
        <w:widowControl/>
        <w:kinsoku/>
        <w:wordWrap/>
        <w:overflowPunct/>
        <w:topLinePunct w:val="0"/>
        <w:autoSpaceDE w:val="0"/>
        <w:autoSpaceDN w:val="0"/>
        <w:bidi w:val="0"/>
        <w:adjustRightInd w:val="0"/>
        <w:snapToGrid w:val="0"/>
        <w:spacing w:before="117" w:line="308" w:lineRule="auto"/>
        <w:ind w:left="0"/>
        <w:jc w:val="left"/>
        <w:textAlignment w:val="baseline"/>
        <w:rPr>
          <w:rFonts w:ascii="仿宋" w:hAnsi="仿宋" w:eastAsia="仿宋" w:cs="仿宋"/>
          <w:color w:val="auto"/>
          <w:sz w:val="28"/>
          <w:szCs w:val="28"/>
        </w:rPr>
      </w:pPr>
      <w:r>
        <w:rPr>
          <w:rFonts w:ascii="仿宋" w:hAnsi="仿宋" w:eastAsia="仿宋" w:cs="仿宋"/>
          <w:color w:val="auto"/>
          <w:spacing w:val="-52"/>
          <w:sz w:val="28"/>
          <w:szCs w:val="28"/>
        </w:rPr>
        <w:t>各市州教育局、兰州新区教体局、发展改革委、工信局、</w:t>
      </w:r>
      <w:r>
        <w:rPr>
          <w:rFonts w:ascii="仿宋" w:hAnsi="仿宋" w:eastAsia="仿宋" w:cs="仿宋"/>
          <w:color w:val="auto"/>
          <w:spacing w:val="-53"/>
          <w:sz w:val="28"/>
          <w:szCs w:val="28"/>
        </w:rPr>
        <w:t>财政局、</w:t>
      </w:r>
      <w:r>
        <w:rPr>
          <w:rFonts w:ascii="仿宋" w:hAnsi="仿宋" w:eastAsia="仿宋" w:cs="仿宋"/>
          <w:color w:val="auto"/>
          <w:spacing w:val="-45"/>
          <w:sz w:val="28"/>
          <w:szCs w:val="28"/>
        </w:rPr>
        <w:t>人社局、自然资源局、国资监管机构、金融办、税务</w:t>
      </w:r>
      <w:r>
        <w:rPr>
          <w:rFonts w:ascii="仿宋" w:hAnsi="仿宋" w:eastAsia="仿宋" w:cs="仿宋"/>
          <w:color w:val="auto"/>
          <w:spacing w:val="-46"/>
          <w:sz w:val="28"/>
          <w:szCs w:val="28"/>
        </w:rPr>
        <w:t>局，兰州新</w:t>
      </w:r>
      <w:r>
        <w:rPr>
          <w:rFonts w:ascii="仿宋" w:hAnsi="仿宋" w:eastAsia="仿宋" w:cs="仿宋"/>
          <w:color w:val="auto"/>
          <w:spacing w:val="-44"/>
          <w:sz w:val="28"/>
          <w:szCs w:val="28"/>
        </w:rPr>
        <w:t>区相关部门，各高等学校、职业院校，有关企业：</w:t>
      </w:r>
    </w:p>
    <w:p>
      <w:pPr>
        <w:keepNext w:val="0"/>
        <w:keepLines w:val="0"/>
        <w:pageBreakBefore w:val="0"/>
        <w:widowControl/>
        <w:kinsoku/>
        <w:wordWrap/>
        <w:overflowPunct/>
        <w:topLinePunct w:val="0"/>
        <w:autoSpaceDE w:val="0"/>
        <w:autoSpaceDN w:val="0"/>
        <w:bidi w:val="0"/>
        <w:adjustRightInd w:val="0"/>
        <w:snapToGrid w:val="0"/>
        <w:spacing w:before="101" w:line="564" w:lineRule="exact"/>
        <w:ind w:firstLine="416" w:firstLineChars="200"/>
        <w:jc w:val="both"/>
        <w:textAlignment w:val="baseline"/>
        <w:rPr>
          <w:rFonts w:ascii="仿宋" w:hAnsi="仿宋" w:eastAsia="仿宋" w:cs="仿宋"/>
          <w:color w:val="auto"/>
          <w:sz w:val="28"/>
          <w:szCs w:val="28"/>
        </w:rPr>
      </w:pPr>
      <w:r>
        <w:rPr>
          <w:rFonts w:ascii="仿宋" w:hAnsi="仿宋" w:eastAsia="仿宋" w:cs="仿宋"/>
          <w:color w:val="auto"/>
          <w:spacing w:val="-36"/>
          <w:sz w:val="28"/>
          <w:szCs w:val="28"/>
        </w:rPr>
        <w:t>现将《关于加快推进全省现代职业教育体系建设改革的实施意见》印发给你们。请各单位结合实际，统筹谋划，形成合力，</w:t>
      </w:r>
      <w:r>
        <w:rPr>
          <w:rFonts w:ascii="仿宋" w:hAnsi="仿宋" w:eastAsia="仿宋" w:cs="仿宋"/>
          <w:color w:val="auto"/>
          <w:spacing w:val="-4"/>
          <w:sz w:val="28"/>
          <w:szCs w:val="28"/>
        </w:rPr>
        <w:t>协同推进落实。</w:t>
      </w:r>
    </w:p>
    <w:p>
      <w:pPr>
        <w:keepNext w:val="0"/>
        <w:keepLines w:val="0"/>
        <w:pageBreakBefore w:val="0"/>
        <w:widowControl/>
        <w:kinsoku/>
        <w:wordWrap/>
        <w:overflowPunct/>
        <w:topLinePunct w:val="0"/>
        <w:autoSpaceDE w:val="0"/>
        <w:autoSpaceDN w:val="0"/>
        <w:bidi w:val="0"/>
        <w:adjustRightInd w:val="0"/>
        <w:snapToGrid w:val="0"/>
        <w:spacing w:line="268"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line="268"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before="101" w:line="222" w:lineRule="auto"/>
        <w:ind w:left="5019"/>
        <w:textAlignment w:val="baseline"/>
        <w:rPr>
          <w:rFonts w:ascii="仿宋" w:hAnsi="仿宋" w:eastAsia="仿宋" w:cs="仿宋"/>
          <w:color w:val="auto"/>
          <w:sz w:val="31"/>
          <w:szCs w:val="31"/>
        </w:rPr>
      </w:pPr>
      <w:r>
        <w:rPr>
          <w:color w:val="auto"/>
        </w:rPr>
        <w:pict>
          <v:shape id="_x0000_s1026" o:spid="_x0000_s1026" o:spt="202" type="#_x0000_t202" style="position:absolute;left:0pt;margin-left:63.45pt;margin-top:3.55pt;height:20.7pt;width:96.55pt;z-index:251659264;mso-width-relative:page;mso-height-relative:page;" filled="f" stroked="f" coordsize="21600,21600">
            <v:path/>
            <v:fill on="f" focussize="0,0"/>
            <v:stroke on="f"/>
            <v:imagedata o:title=""/>
            <o:lock v:ext="edit" aspectratio="f"/>
            <v:textbox inset="0mm,0mm,0mm,0mm">
              <w:txbxContent>
                <w:p>
                  <w:pPr>
                    <w:spacing w:before="20" w:line="222" w:lineRule="auto"/>
                    <w:ind w:left="20"/>
                    <w:rPr>
                      <w:rFonts w:ascii="仿宋" w:hAnsi="仿宋" w:eastAsia="仿宋" w:cs="仿宋"/>
                      <w:sz w:val="31"/>
                      <w:szCs w:val="31"/>
                    </w:rPr>
                  </w:pPr>
                  <w:r>
                    <w:rPr>
                      <w:rFonts w:ascii="仿宋" w:hAnsi="仿宋" w:eastAsia="仿宋" w:cs="仿宋"/>
                      <w:spacing w:val="5"/>
                      <w:sz w:val="31"/>
                      <w:szCs w:val="31"/>
                    </w:rPr>
                    <w:t>甘肃省教育厅</w:t>
                  </w:r>
                </w:p>
              </w:txbxContent>
            </v:textbox>
          </v:shape>
        </w:pict>
      </w:r>
      <w:r>
        <w:rPr>
          <w:rFonts w:ascii="仿宋" w:hAnsi="仿宋" w:eastAsia="仿宋" w:cs="仿宋"/>
          <w:color w:val="auto"/>
          <w:spacing w:val="6"/>
          <w:sz w:val="31"/>
          <w:szCs w:val="31"/>
        </w:rPr>
        <w:t>甘肃省发展和改革委员会</w:t>
      </w:r>
    </w:p>
    <w:p>
      <w:pPr>
        <w:keepNext w:val="0"/>
        <w:keepLines w:val="0"/>
        <w:pageBreakBefore w:val="0"/>
        <w:widowControl/>
        <w:kinsoku/>
        <w:wordWrap/>
        <w:overflowPunct/>
        <w:topLinePunct w:val="0"/>
        <w:autoSpaceDE w:val="0"/>
        <w:autoSpaceDN w:val="0"/>
        <w:bidi w:val="0"/>
        <w:adjustRightInd w:val="0"/>
        <w:snapToGrid w:val="0"/>
        <w:spacing w:line="259"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line="259"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line="260"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before="100" w:line="222" w:lineRule="auto"/>
        <w:ind w:left="5779"/>
        <w:textAlignment w:val="baseline"/>
        <w:rPr>
          <w:rFonts w:ascii="仿宋" w:hAnsi="仿宋" w:eastAsia="仿宋" w:cs="仿宋"/>
          <w:color w:val="auto"/>
          <w:sz w:val="31"/>
          <w:szCs w:val="31"/>
        </w:rPr>
      </w:pPr>
      <w:r>
        <w:rPr>
          <w:color w:val="auto"/>
        </w:rPr>
        <w:pict>
          <v:shape id="_x0000_s1027" o:spid="_x0000_s1027" o:spt="202" type="#_x0000_t202" style="position:absolute;left:0pt;margin-left:30.45pt;margin-top:2.95pt;height:20.65pt;width:160.05pt;z-index:251661312;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仿宋" w:hAnsi="仿宋" w:eastAsia="仿宋" w:cs="仿宋"/>
                      <w:sz w:val="31"/>
                      <w:szCs w:val="31"/>
                    </w:rPr>
                  </w:pPr>
                  <w:r>
                    <w:rPr>
                      <w:rFonts w:ascii="仿宋" w:hAnsi="仿宋" w:eastAsia="仿宋" w:cs="仿宋"/>
                      <w:spacing w:val="6"/>
                      <w:sz w:val="31"/>
                      <w:szCs w:val="31"/>
                    </w:rPr>
                    <w:t>甘肃省工业和信息化厅</w:t>
                  </w:r>
                </w:p>
              </w:txbxContent>
            </v:textbox>
          </v:shape>
        </w:pict>
      </w:r>
      <w:r>
        <w:rPr>
          <w:rFonts w:ascii="仿宋" w:hAnsi="仿宋" w:eastAsia="仿宋" w:cs="仿宋"/>
          <w:color w:val="auto"/>
          <w:spacing w:val="-4"/>
          <w:sz w:val="31"/>
          <w:szCs w:val="31"/>
        </w:rPr>
        <w:t>甘肃省财政厅</w:t>
      </w:r>
    </w:p>
    <w:p>
      <w:pPr>
        <w:keepNext w:val="0"/>
        <w:keepLines w:val="0"/>
        <w:pageBreakBefore w:val="0"/>
        <w:widowControl/>
        <w:kinsoku/>
        <w:wordWrap/>
        <w:overflowPunct/>
        <w:topLinePunct w:val="0"/>
        <w:autoSpaceDE w:val="0"/>
        <w:autoSpaceDN w:val="0"/>
        <w:bidi w:val="0"/>
        <w:adjustRightInd w:val="0"/>
        <w:snapToGrid w:val="0"/>
        <w:spacing w:line="260"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line="261"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line="261"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before="101" w:line="222" w:lineRule="auto"/>
        <w:ind w:left="5459"/>
        <w:textAlignment w:val="baseline"/>
        <w:rPr>
          <w:rFonts w:ascii="仿宋" w:hAnsi="仿宋" w:eastAsia="仿宋" w:cs="仿宋"/>
          <w:color w:val="auto"/>
          <w:sz w:val="31"/>
          <w:szCs w:val="31"/>
        </w:rPr>
      </w:pPr>
      <w:r>
        <w:rPr>
          <w:color w:val="auto"/>
        </w:rPr>
        <w:pict>
          <v:shape id="_x0000_s1028" o:spid="_x0000_s1028" o:spt="202" type="#_x0000_t202" style="position:absolute;left:0pt;margin-left:5.95pt;margin-top:1.9pt;height:20.55pt;width:207.05pt;z-index:251660288;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仿宋" w:hAnsi="仿宋" w:eastAsia="仿宋" w:cs="仿宋"/>
                      <w:sz w:val="31"/>
                      <w:szCs w:val="31"/>
                    </w:rPr>
                  </w:pPr>
                  <w:r>
                    <w:rPr>
                      <w:rFonts w:ascii="仿宋" w:hAnsi="仿宋" w:eastAsia="仿宋" w:cs="仿宋"/>
                      <w:spacing w:val="5"/>
                      <w:sz w:val="31"/>
                      <w:szCs w:val="31"/>
                    </w:rPr>
                    <w:t>甘肃省人力资源和社会保障厅</w:t>
                  </w:r>
                </w:p>
              </w:txbxContent>
            </v:textbox>
          </v:shape>
        </w:pict>
      </w:r>
      <w:r>
        <w:rPr>
          <w:rFonts w:ascii="仿宋" w:hAnsi="仿宋" w:eastAsia="仿宋" w:cs="仿宋"/>
          <w:color w:val="auto"/>
          <w:spacing w:val="3"/>
          <w:sz w:val="31"/>
          <w:szCs w:val="31"/>
        </w:rPr>
        <w:t>甘肃省自然资源厅</w:t>
      </w:r>
    </w:p>
    <w:p>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before="101" w:line="360" w:lineRule="auto"/>
        <w:ind w:left="1318" w:leftChars="165" w:hanging="972" w:hangingChars="300"/>
        <w:textAlignment w:val="baseline"/>
        <w:rPr>
          <w:rFonts w:ascii="仿宋" w:hAnsi="仿宋" w:eastAsia="仿宋" w:cs="仿宋"/>
          <w:color w:val="auto"/>
          <w:spacing w:val="4"/>
          <w:sz w:val="31"/>
          <w:szCs w:val="31"/>
        </w:rPr>
      </w:pPr>
      <w:r>
        <w:rPr>
          <w:rFonts w:ascii="仿宋" w:hAnsi="仿宋" w:eastAsia="仿宋" w:cs="仿宋"/>
          <w:color w:val="auto"/>
          <w:spacing w:val="7"/>
          <w:sz w:val="31"/>
          <w:szCs w:val="31"/>
        </w:rPr>
        <w:t>甘肃省人民政府国有资产</w:t>
      </w:r>
      <w:r>
        <w:rPr>
          <w:rFonts w:hint="eastAsia" w:ascii="仿宋" w:hAnsi="仿宋" w:eastAsia="仿宋" w:cs="仿宋"/>
          <w:color w:val="auto"/>
          <w:spacing w:val="7"/>
          <w:sz w:val="31"/>
          <w:szCs w:val="31"/>
          <w:lang w:val="en-US" w:eastAsia="zh-CN"/>
        </w:rPr>
        <w:t xml:space="preserve">     </w:t>
      </w:r>
      <w:r>
        <w:rPr>
          <w:rFonts w:ascii="仿宋" w:hAnsi="仿宋" w:eastAsia="仿宋" w:cs="仿宋"/>
          <w:color w:val="auto"/>
          <w:spacing w:val="4"/>
          <w:sz w:val="31"/>
          <w:szCs w:val="31"/>
        </w:rPr>
        <w:t>甘肃省地方金融监督管理局</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left="1244" w:leftChars="444" w:hanging="312" w:hangingChars="100"/>
        <w:textAlignment w:val="baseline"/>
        <w:rPr>
          <w:rFonts w:ascii="仿宋" w:hAnsi="仿宋" w:eastAsia="仿宋" w:cs="仿宋"/>
          <w:color w:val="auto"/>
          <w:spacing w:val="1"/>
          <w:sz w:val="31"/>
          <w:szCs w:val="31"/>
        </w:rPr>
      </w:pPr>
      <w:r>
        <w:rPr>
          <w:rFonts w:ascii="仿宋" w:hAnsi="仿宋" w:eastAsia="仿宋" w:cs="仿宋"/>
          <w:color w:val="auto"/>
          <w:spacing w:val="1"/>
          <w:sz w:val="31"/>
          <w:szCs w:val="31"/>
        </w:rPr>
        <w:t>监督管理委员会</w:t>
      </w:r>
    </w:p>
    <w:p>
      <w:pPr>
        <w:keepNext w:val="0"/>
        <w:keepLines w:val="0"/>
        <w:pageBreakBefore w:val="0"/>
        <w:widowControl/>
        <w:kinsoku/>
        <w:wordWrap/>
        <w:overflowPunct/>
        <w:topLinePunct w:val="0"/>
        <w:autoSpaceDE w:val="0"/>
        <w:autoSpaceDN w:val="0"/>
        <w:bidi w:val="0"/>
        <w:adjustRightInd w:val="0"/>
        <w:snapToGrid w:val="0"/>
        <w:spacing w:before="101" w:line="184" w:lineRule="auto"/>
        <w:ind w:left="459"/>
        <w:textAlignment w:val="baseline"/>
        <w:rPr>
          <w:rFonts w:ascii="仿宋" w:hAnsi="仿宋" w:eastAsia="仿宋" w:cs="仿宋"/>
          <w:color w:val="auto"/>
          <w:spacing w:val="1"/>
          <w:sz w:val="31"/>
          <w:szCs w:val="31"/>
        </w:rPr>
      </w:pPr>
    </w:p>
    <w:p>
      <w:pPr>
        <w:keepNext w:val="0"/>
        <w:keepLines w:val="0"/>
        <w:pageBreakBefore w:val="0"/>
        <w:widowControl/>
        <w:kinsoku/>
        <w:wordWrap/>
        <w:overflowPunct/>
        <w:topLinePunct w:val="0"/>
        <w:autoSpaceDE w:val="0"/>
        <w:autoSpaceDN w:val="0"/>
        <w:bidi w:val="0"/>
        <w:adjustRightInd w:val="0"/>
        <w:snapToGrid w:val="0"/>
        <w:spacing w:before="101" w:line="184" w:lineRule="auto"/>
        <w:textAlignment w:val="baseline"/>
        <w:rPr>
          <w:rFonts w:ascii="仿宋" w:hAnsi="仿宋" w:eastAsia="仿宋" w:cs="仿宋"/>
          <w:color w:val="auto"/>
          <w:spacing w:val="1"/>
          <w:sz w:val="31"/>
          <w:szCs w:val="31"/>
        </w:rPr>
      </w:pPr>
    </w:p>
    <w:p>
      <w:pPr>
        <w:keepNext w:val="0"/>
        <w:keepLines w:val="0"/>
        <w:pageBreakBefore w:val="0"/>
        <w:widowControl/>
        <w:kinsoku/>
        <w:wordWrap/>
        <w:overflowPunct/>
        <w:topLinePunct w:val="0"/>
        <w:autoSpaceDE w:val="0"/>
        <w:autoSpaceDN w:val="0"/>
        <w:bidi w:val="0"/>
        <w:adjustRightInd w:val="0"/>
        <w:snapToGrid w:val="0"/>
        <w:spacing w:before="101" w:line="184" w:lineRule="auto"/>
        <w:ind w:left="459"/>
        <w:jc w:val="right"/>
        <w:textAlignment w:val="baseline"/>
        <w:rPr>
          <w:rFonts w:ascii="仿宋" w:hAnsi="仿宋" w:eastAsia="仿宋" w:cs="仿宋"/>
          <w:color w:val="auto"/>
          <w:sz w:val="30"/>
          <w:szCs w:val="30"/>
        </w:rPr>
      </w:pPr>
      <w:r>
        <w:rPr>
          <w:rFonts w:ascii="仿宋" w:hAnsi="仿宋" w:eastAsia="仿宋" w:cs="仿宋"/>
          <w:color w:val="auto"/>
          <w:spacing w:val="13"/>
          <w:sz w:val="30"/>
          <w:szCs w:val="30"/>
        </w:rPr>
        <w:t>国家税务总局甘肃省税务局</w:t>
      </w:r>
    </w:p>
    <w:p>
      <w:pPr>
        <w:keepNext w:val="0"/>
        <w:keepLines w:val="0"/>
        <w:pageBreakBefore w:val="0"/>
        <w:widowControl/>
        <w:kinsoku/>
        <w:wordWrap/>
        <w:overflowPunct/>
        <w:topLinePunct w:val="0"/>
        <w:autoSpaceDE w:val="0"/>
        <w:autoSpaceDN w:val="0"/>
        <w:bidi w:val="0"/>
        <w:adjustRightInd w:val="0"/>
        <w:snapToGrid w:val="0"/>
        <w:spacing w:before="329" w:line="222" w:lineRule="auto"/>
        <w:ind w:left="5325"/>
        <w:jc w:val="right"/>
        <w:textAlignment w:val="baseline"/>
        <w:rPr>
          <w:rFonts w:ascii="仿宋" w:hAnsi="仿宋" w:eastAsia="仿宋" w:cs="仿宋"/>
          <w:color w:val="auto"/>
          <w:spacing w:val="45"/>
          <w:sz w:val="30"/>
          <w:szCs w:val="30"/>
        </w:rPr>
      </w:pPr>
    </w:p>
    <w:p>
      <w:pPr>
        <w:keepNext w:val="0"/>
        <w:keepLines w:val="0"/>
        <w:pageBreakBefore w:val="0"/>
        <w:widowControl/>
        <w:kinsoku/>
        <w:wordWrap/>
        <w:overflowPunct/>
        <w:topLinePunct w:val="0"/>
        <w:autoSpaceDE w:val="0"/>
        <w:autoSpaceDN w:val="0"/>
        <w:bidi w:val="0"/>
        <w:adjustRightInd w:val="0"/>
        <w:snapToGrid w:val="0"/>
        <w:spacing w:before="329" w:line="222" w:lineRule="auto"/>
        <w:ind w:left="5325"/>
        <w:jc w:val="right"/>
        <w:textAlignment w:val="baseline"/>
        <w:rPr>
          <w:rFonts w:ascii="仿宋" w:hAnsi="仿宋" w:eastAsia="仿宋" w:cs="仿宋"/>
          <w:color w:val="auto"/>
          <w:sz w:val="30"/>
          <w:szCs w:val="30"/>
        </w:rPr>
      </w:pPr>
      <w:r>
        <w:rPr>
          <w:rFonts w:ascii="仿宋" w:hAnsi="仿宋" w:eastAsia="仿宋" w:cs="仿宋"/>
          <w:color w:val="auto"/>
          <w:spacing w:val="45"/>
          <w:sz w:val="30"/>
          <w:szCs w:val="30"/>
        </w:rPr>
        <w:t>2023年11月29日</w:t>
      </w:r>
    </w:p>
    <w:p>
      <w:pPr>
        <w:keepNext w:val="0"/>
        <w:keepLines w:val="0"/>
        <w:pageBreakBefore w:val="0"/>
        <w:widowControl/>
        <w:kinsoku/>
        <w:wordWrap/>
        <w:overflowPunct/>
        <w:topLinePunct w:val="0"/>
        <w:autoSpaceDE w:val="0"/>
        <w:autoSpaceDN w:val="0"/>
        <w:bidi w:val="0"/>
        <w:adjustRightInd w:val="0"/>
        <w:snapToGrid w:val="0"/>
        <w:spacing w:line="222" w:lineRule="auto"/>
        <w:textAlignment w:val="baseline"/>
        <w:rPr>
          <w:rFonts w:ascii="仿宋" w:hAnsi="仿宋" w:eastAsia="仿宋" w:cs="仿宋"/>
          <w:color w:val="auto"/>
          <w:sz w:val="30"/>
          <w:szCs w:val="30"/>
        </w:rPr>
        <w:sectPr>
          <w:footerReference r:id="rId5" w:type="default"/>
          <w:pgSz w:w="11900" w:h="16820"/>
          <w:pgMar w:top="1429" w:right="1399" w:bottom="1460" w:left="1785" w:header="0" w:footer="1162" w:gutter="0"/>
          <w:cols w:space="720" w:num="1"/>
        </w:sectPr>
      </w:pPr>
    </w:p>
    <w:p>
      <w:pPr>
        <w:keepNext w:val="0"/>
        <w:keepLines w:val="0"/>
        <w:pageBreakBefore w:val="0"/>
        <w:widowControl/>
        <w:kinsoku/>
        <w:wordWrap/>
        <w:overflowPunct/>
        <w:topLinePunct w:val="0"/>
        <w:autoSpaceDE w:val="0"/>
        <w:autoSpaceDN w:val="0"/>
        <w:bidi w:val="0"/>
        <w:adjustRightInd w:val="0"/>
        <w:snapToGrid w:val="0"/>
        <w:spacing w:line="253"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line="253"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line="253" w:lineRule="auto"/>
        <w:textAlignment w:val="baseline"/>
        <w:rPr>
          <w:rFonts w:ascii="Arial"/>
          <w:color w:val="auto"/>
          <w:sz w:val="21"/>
        </w:rPr>
      </w:pPr>
    </w:p>
    <w:p>
      <w:pPr>
        <w:pStyle w:val="2"/>
        <w:keepNext w:val="0"/>
        <w:keepLines w:val="0"/>
        <w:pageBreakBefore w:val="0"/>
        <w:widowControl/>
        <w:kinsoku/>
        <w:wordWrap/>
        <w:overflowPunct/>
        <w:topLinePunct w:val="0"/>
        <w:autoSpaceDE w:val="0"/>
        <w:autoSpaceDN w:val="0"/>
        <w:bidi w:val="0"/>
        <w:adjustRightInd w:val="0"/>
        <w:snapToGrid w:val="0"/>
        <w:spacing w:before="127" w:line="236" w:lineRule="auto"/>
        <w:ind w:left="0" w:right="0" w:firstLine="0"/>
        <w:jc w:val="center"/>
        <w:textAlignment w:val="baseline"/>
        <w:rPr>
          <w:rFonts w:hint="eastAsia" w:eastAsia="宋体"/>
          <w:color w:val="auto"/>
          <w:spacing w:val="7"/>
          <w:sz w:val="39"/>
          <w:szCs w:val="39"/>
          <w:lang w:eastAsia="zh-CN"/>
        </w:rPr>
      </w:pPr>
      <w:r>
        <w:rPr>
          <w:b/>
          <w:bCs/>
          <w:color w:val="auto"/>
          <w:sz w:val="39"/>
          <w:szCs w:val="39"/>
        </w:rPr>
        <w:t>加快推进全省现代职业教育系</w:t>
      </w:r>
    </w:p>
    <w:p>
      <w:pPr>
        <w:pStyle w:val="2"/>
        <w:keepNext w:val="0"/>
        <w:keepLines w:val="0"/>
        <w:pageBreakBefore w:val="0"/>
        <w:widowControl/>
        <w:kinsoku/>
        <w:wordWrap/>
        <w:overflowPunct/>
        <w:topLinePunct w:val="0"/>
        <w:autoSpaceDE w:val="0"/>
        <w:autoSpaceDN w:val="0"/>
        <w:bidi w:val="0"/>
        <w:adjustRightInd w:val="0"/>
        <w:snapToGrid w:val="0"/>
        <w:spacing w:before="127" w:line="236" w:lineRule="auto"/>
        <w:ind w:left="0" w:right="0" w:firstLine="0"/>
        <w:jc w:val="center"/>
        <w:textAlignment w:val="baseline"/>
        <w:rPr>
          <w:color w:val="auto"/>
          <w:sz w:val="39"/>
          <w:szCs w:val="39"/>
        </w:rPr>
      </w:pPr>
      <w:r>
        <w:rPr>
          <w:b/>
          <w:bCs/>
          <w:color w:val="auto"/>
          <w:sz w:val="39"/>
          <w:szCs w:val="39"/>
        </w:rPr>
        <w:t>建设改革的实施意见</w:t>
      </w:r>
    </w:p>
    <w:p>
      <w:pPr>
        <w:keepNext w:val="0"/>
        <w:keepLines w:val="0"/>
        <w:pageBreakBefore w:val="0"/>
        <w:widowControl/>
        <w:kinsoku/>
        <w:wordWrap/>
        <w:overflowPunct/>
        <w:topLinePunct w:val="0"/>
        <w:autoSpaceDE w:val="0"/>
        <w:autoSpaceDN w:val="0"/>
        <w:bidi w:val="0"/>
        <w:adjustRightInd w:val="0"/>
        <w:snapToGrid w:val="0"/>
        <w:spacing w:line="347"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line="347" w:lineRule="auto"/>
        <w:textAlignment w:val="baseline"/>
        <w:rPr>
          <w:rFonts w:ascii="Arial"/>
          <w:color w:val="auto"/>
          <w:sz w:val="21"/>
        </w:rPr>
      </w:pP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129" w:firstLine="7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为深入贯彻党的二十大精神，落实中共中央办公厅、</w:t>
      </w:r>
      <w:sdt>
        <w:sdtPr>
          <w:rPr>
            <w:rFonts w:hint="eastAsia" w:asciiTheme="minorEastAsia" w:hAnsiTheme="minorEastAsia" w:eastAsiaTheme="minorEastAsia" w:cstheme="minorEastAsia"/>
            <w:color w:val="auto"/>
            <w:sz w:val="28"/>
            <w:szCs w:val="28"/>
          </w:rPr>
          <w:alias w:val="重点词检查"/>
          <w:id w:val="61353"/>
        </w:sdtPr>
        <w:sdtEndPr>
          <w:rPr>
            <w:rFonts w:hint="eastAsia" w:asciiTheme="minorEastAsia" w:hAnsiTheme="minorEastAsia" w:eastAsiaTheme="minorEastAsia" w:cstheme="minorEastAsia"/>
            <w:color w:val="auto"/>
            <w:sz w:val="28"/>
            <w:szCs w:val="28"/>
          </w:rPr>
        </w:sdtEndPr>
        <w:sdtContent>
          <w:bookmarkStart w:id="0" w:name="bkReivew61353"/>
          <w:r>
            <w:rPr>
              <w:rFonts w:hint="eastAsia" w:asciiTheme="minorEastAsia" w:hAnsiTheme="minorEastAsia" w:eastAsiaTheme="minorEastAsia" w:cstheme="minorEastAsia"/>
              <w:color w:val="auto"/>
              <w:spacing w:val="2"/>
              <w:sz w:val="28"/>
              <w:szCs w:val="28"/>
            </w:rPr>
            <w:t>国务院</w:t>
          </w:r>
          <w:r>
            <w:rPr>
              <w:rFonts w:hint="eastAsia" w:asciiTheme="minorEastAsia" w:hAnsiTheme="minorEastAsia" w:eastAsiaTheme="minorEastAsia" w:cstheme="minorEastAsia"/>
              <w:color w:val="auto"/>
              <w:spacing w:val="4"/>
              <w:sz w:val="28"/>
              <w:szCs w:val="28"/>
            </w:rPr>
            <w:t>办公厅</w:t>
          </w:r>
          <w:bookmarkEnd w:id="0"/>
        </w:sdtContent>
      </w:sdt>
      <w:r>
        <w:rPr>
          <w:rFonts w:hint="eastAsia" w:asciiTheme="minorEastAsia" w:hAnsiTheme="minorEastAsia" w:eastAsiaTheme="minorEastAsia" w:cstheme="minorEastAsia"/>
          <w:color w:val="auto"/>
          <w:spacing w:val="4"/>
          <w:sz w:val="28"/>
          <w:szCs w:val="28"/>
        </w:rPr>
        <w:t>印发的《关于深化现代职业教育体系</w:t>
      </w:r>
      <w:r>
        <w:rPr>
          <w:rFonts w:hint="eastAsia" w:asciiTheme="minorEastAsia" w:hAnsiTheme="minorEastAsia" w:eastAsiaTheme="minorEastAsia" w:cstheme="minorEastAsia"/>
          <w:color w:val="auto"/>
          <w:spacing w:val="3"/>
          <w:sz w:val="28"/>
          <w:szCs w:val="28"/>
        </w:rPr>
        <w:t>建设改革的意见》和</w:t>
      </w:r>
      <w:r>
        <w:rPr>
          <w:rFonts w:hint="eastAsia" w:asciiTheme="minorEastAsia" w:hAnsiTheme="minorEastAsia" w:eastAsiaTheme="minorEastAsia" w:cstheme="minorEastAsia"/>
          <w:color w:val="auto"/>
          <w:spacing w:val="5"/>
          <w:sz w:val="28"/>
          <w:szCs w:val="28"/>
        </w:rPr>
        <w:t>省委办公厅、省政府办公厅印发的《甘肃省深化现代职业教育体</w:t>
      </w:r>
      <w:r>
        <w:rPr>
          <w:rFonts w:hint="eastAsia" w:asciiTheme="minorEastAsia" w:hAnsiTheme="minorEastAsia" w:eastAsiaTheme="minorEastAsia" w:cstheme="minorEastAsia"/>
          <w:color w:val="auto"/>
          <w:spacing w:val="-1"/>
          <w:sz w:val="28"/>
          <w:szCs w:val="28"/>
        </w:rPr>
        <w:t>系建设改革“三张清单”》,以培育建设具有示范引领</w:t>
      </w:r>
      <w:r>
        <w:rPr>
          <w:rFonts w:hint="eastAsia" w:asciiTheme="minorEastAsia" w:hAnsiTheme="minorEastAsia" w:eastAsiaTheme="minorEastAsia" w:cstheme="minorEastAsia"/>
          <w:color w:val="auto"/>
          <w:spacing w:val="-2"/>
          <w:sz w:val="28"/>
          <w:szCs w:val="28"/>
        </w:rPr>
        <w:t>作用的重点</w:t>
      </w:r>
      <w:r>
        <w:rPr>
          <w:rFonts w:hint="eastAsia" w:asciiTheme="minorEastAsia" w:hAnsiTheme="minorEastAsia" w:eastAsiaTheme="minorEastAsia" w:cstheme="minorEastAsia"/>
          <w:color w:val="auto"/>
          <w:spacing w:val="3"/>
          <w:sz w:val="28"/>
          <w:szCs w:val="28"/>
        </w:rPr>
        <w:t>项目为牵引，加快推进省域现代职业教育体系建设改革，现提出</w:t>
      </w:r>
      <w:r>
        <w:rPr>
          <w:rFonts w:hint="eastAsia" w:asciiTheme="minorEastAsia" w:hAnsiTheme="minorEastAsia" w:eastAsiaTheme="minorEastAsia" w:cstheme="minorEastAsia"/>
          <w:color w:val="auto"/>
          <w:spacing w:val="-2"/>
          <w:sz w:val="28"/>
          <w:szCs w:val="28"/>
        </w:rPr>
        <w:t>如下实施意见。</w:t>
      </w:r>
    </w:p>
    <w:p>
      <w:pPr>
        <w:keepNext w:val="0"/>
        <w:keepLines w:val="0"/>
        <w:pageBreakBefore w:val="0"/>
        <w:widowControl/>
        <w:kinsoku/>
        <w:wordWrap/>
        <w:overflowPunct/>
        <w:topLinePunct w:val="0"/>
        <w:autoSpaceDE w:val="0"/>
        <w:autoSpaceDN w:val="0"/>
        <w:bidi w:val="0"/>
        <w:adjustRightInd w:val="0"/>
        <w:snapToGrid w:val="0"/>
        <w:spacing w:before="245" w:line="360" w:lineRule="auto"/>
        <w:ind w:left="704"/>
        <w:jc w:val="both"/>
        <w:textAlignment w:val="baseline"/>
        <w:outlineLvl w:val="0"/>
        <w:rPr>
          <w:rFonts w:ascii="黑体" w:hAnsi="黑体" w:eastAsia="黑体" w:cs="黑体"/>
          <w:color w:val="auto"/>
          <w:sz w:val="31"/>
          <w:szCs w:val="31"/>
        </w:rPr>
      </w:pPr>
      <w:r>
        <w:rPr>
          <w:rFonts w:ascii="黑体" w:hAnsi="黑体" w:eastAsia="黑体" w:cs="黑体"/>
          <w:b/>
          <w:bCs/>
          <w:color w:val="auto"/>
          <w:spacing w:val="3"/>
          <w:sz w:val="31"/>
          <w:szCs w:val="31"/>
        </w:rPr>
        <w:t>一、总体要求</w:t>
      </w:r>
    </w:p>
    <w:p>
      <w:pPr>
        <w:keepNext w:val="0"/>
        <w:keepLines w:val="0"/>
        <w:pageBreakBefore w:val="0"/>
        <w:widowControl/>
        <w:kinsoku/>
        <w:wordWrap/>
        <w:overflowPunct/>
        <w:topLinePunct w:val="0"/>
        <w:autoSpaceDE w:val="0"/>
        <w:autoSpaceDN w:val="0"/>
        <w:bidi w:val="0"/>
        <w:adjustRightInd w:val="0"/>
        <w:snapToGrid w:val="0"/>
        <w:spacing w:before="240" w:line="360" w:lineRule="auto"/>
        <w:ind w:firstLine="7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5"/>
          <w:sz w:val="28"/>
          <w:szCs w:val="28"/>
        </w:rPr>
        <w:t>按照“省级统筹、自主建设、分类培育、择优推荐”的原则，</w:t>
      </w:r>
      <w:r>
        <w:rPr>
          <w:rFonts w:hint="eastAsia" w:asciiTheme="minorEastAsia" w:hAnsiTheme="minorEastAsia" w:eastAsiaTheme="minorEastAsia" w:cstheme="minorEastAsia"/>
          <w:color w:val="auto"/>
          <w:spacing w:val="5"/>
          <w:sz w:val="28"/>
          <w:szCs w:val="28"/>
        </w:rPr>
        <w:t>以提升职业学校关键办学能力为基础，以深化产教融</w:t>
      </w:r>
      <w:r>
        <w:rPr>
          <w:rFonts w:hint="eastAsia" w:asciiTheme="minorEastAsia" w:hAnsiTheme="minorEastAsia" w:eastAsiaTheme="minorEastAsia" w:cstheme="minorEastAsia"/>
          <w:color w:val="auto"/>
          <w:spacing w:val="4"/>
          <w:sz w:val="28"/>
          <w:szCs w:val="28"/>
        </w:rPr>
        <w:t>合为重点，</w:t>
      </w:r>
      <w:r>
        <w:rPr>
          <w:rFonts w:hint="eastAsia" w:asciiTheme="minorEastAsia" w:hAnsiTheme="minorEastAsia" w:eastAsiaTheme="minorEastAsia" w:cstheme="minorEastAsia"/>
          <w:color w:val="auto"/>
          <w:spacing w:val="3"/>
          <w:sz w:val="28"/>
          <w:szCs w:val="28"/>
        </w:rPr>
        <w:t>以推动职普融通为关键，以科教</w:t>
      </w:r>
      <w:sdt>
        <w:sdtPr>
          <w:rPr>
            <w:rFonts w:hint="eastAsia" w:asciiTheme="minorEastAsia" w:hAnsiTheme="minorEastAsia" w:eastAsiaTheme="minorEastAsia" w:cstheme="minorEastAsia"/>
            <w:color w:val="auto"/>
            <w:sz w:val="28"/>
            <w:szCs w:val="28"/>
          </w:rPr>
          <w:alias w:val="易错词检查"/>
          <w:id w:val="11726"/>
        </w:sdtPr>
        <w:sdtEndPr>
          <w:rPr>
            <w:rFonts w:hint="eastAsia" w:asciiTheme="minorEastAsia" w:hAnsiTheme="minorEastAsia" w:eastAsiaTheme="minorEastAsia" w:cstheme="minorEastAsia"/>
            <w:color w:val="auto"/>
            <w:sz w:val="28"/>
            <w:szCs w:val="28"/>
          </w:rPr>
        </w:sdtEndPr>
        <w:sdtContent>
          <w:bookmarkStart w:id="1" w:name="bkReivew11726"/>
          <w:r>
            <w:rPr>
              <w:rFonts w:hint="eastAsia" w:asciiTheme="minorEastAsia" w:hAnsiTheme="minorEastAsia" w:eastAsiaTheme="minorEastAsia" w:cstheme="minorEastAsia"/>
              <w:color w:val="auto"/>
              <w:spacing w:val="3"/>
              <w:sz w:val="28"/>
              <w:szCs w:val="28"/>
            </w:rPr>
            <w:t>融汇</w:t>
          </w:r>
          <w:bookmarkEnd w:id="1"/>
        </w:sdtContent>
      </w:sdt>
      <w:r>
        <w:rPr>
          <w:rFonts w:hint="eastAsia" w:asciiTheme="minorEastAsia" w:hAnsiTheme="minorEastAsia" w:eastAsiaTheme="minorEastAsia" w:cstheme="minorEastAsia"/>
          <w:color w:val="auto"/>
          <w:spacing w:val="3"/>
          <w:sz w:val="28"/>
          <w:szCs w:val="28"/>
        </w:rPr>
        <w:t>为新方向，充分发挥高等学</w:t>
      </w:r>
      <w:r>
        <w:rPr>
          <w:rFonts w:hint="eastAsia" w:asciiTheme="minorEastAsia" w:hAnsiTheme="minorEastAsia" w:eastAsiaTheme="minorEastAsia" w:cstheme="minorEastAsia"/>
          <w:color w:val="auto"/>
          <w:spacing w:val="-3"/>
          <w:sz w:val="28"/>
          <w:szCs w:val="28"/>
        </w:rPr>
        <w:t>校、职业院校、技工院校、科研院所、龙头企业等各方资源优势，深化职业教育供给侧结构性改革，促进教育链、产业链、供应链、</w:t>
      </w:r>
      <w:r>
        <w:rPr>
          <w:rFonts w:hint="eastAsia" w:asciiTheme="minorEastAsia" w:hAnsiTheme="minorEastAsia" w:eastAsiaTheme="minorEastAsia" w:cstheme="minorEastAsia"/>
          <w:color w:val="auto"/>
          <w:spacing w:val="6"/>
          <w:sz w:val="28"/>
          <w:szCs w:val="28"/>
        </w:rPr>
        <w:t>人才链等要素有机融合，实现职业教育资源与产业结构</w:t>
      </w:r>
      <w:r>
        <w:rPr>
          <w:rFonts w:hint="eastAsia" w:asciiTheme="minorEastAsia" w:hAnsiTheme="minorEastAsia" w:eastAsiaTheme="minorEastAsia" w:cstheme="minorEastAsia"/>
          <w:color w:val="auto"/>
          <w:spacing w:val="5"/>
          <w:sz w:val="28"/>
          <w:szCs w:val="28"/>
        </w:rPr>
        <w:t>相匹配、相适应，加快构建省域现代职业教育体系建设改革新模式，</w:t>
      </w:r>
      <w:r>
        <w:rPr>
          <w:rFonts w:hint="eastAsia" w:asciiTheme="minorEastAsia" w:hAnsiTheme="minorEastAsia" w:eastAsiaTheme="minorEastAsia" w:cstheme="minorEastAsia"/>
          <w:color w:val="auto"/>
          <w:spacing w:val="4"/>
          <w:sz w:val="28"/>
          <w:szCs w:val="28"/>
        </w:rPr>
        <w:t>更好</w:t>
      </w:r>
      <w:r>
        <w:rPr>
          <w:rFonts w:hint="eastAsia" w:asciiTheme="minorEastAsia" w:hAnsiTheme="minorEastAsia" w:eastAsiaTheme="minorEastAsia" w:cstheme="minorEastAsia"/>
          <w:color w:val="auto"/>
          <w:spacing w:val="2"/>
          <w:sz w:val="28"/>
          <w:szCs w:val="28"/>
        </w:rPr>
        <w:t>服务全省经济社会高质量发展。</w:t>
      </w:r>
    </w:p>
    <w:p>
      <w:pPr>
        <w:keepNext w:val="0"/>
        <w:keepLines w:val="0"/>
        <w:pageBreakBefore w:val="0"/>
        <w:widowControl/>
        <w:kinsoku/>
        <w:wordWrap/>
        <w:overflowPunct/>
        <w:topLinePunct w:val="0"/>
        <w:autoSpaceDE w:val="0"/>
        <w:autoSpaceDN w:val="0"/>
        <w:bidi w:val="0"/>
        <w:adjustRightInd w:val="0"/>
        <w:snapToGrid w:val="0"/>
        <w:spacing w:before="278" w:line="360" w:lineRule="auto"/>
        <w:ind w:left="704"/>
        <w:jc w:val="both"/>
        <w:textAlignment w:val="baseline"/>
        <w:outlineLvl w:val="0"/>
        <w:rPr>
          <w:rFonts w:ascii="黑体" w:hAnsi="黑体" w:eastAsia="黑体" w:cs="黑体"/>
          <w:color w:val="auto"/>
          <w:sz w:val="31"/>
          <w:szCs w:val="31"/>
        </w:rPr>
      </w:pPr>
      <w:r>
        <w:rPr>
          <w:rFonts w:ascii="黑体" w:hAnsi="黑体" w:eastAsia="黑体" w:cs="黑体"/>
          <w:b/>
          <w:bCs/>
          <w:color w:val="auto"/>
          <w:spacing w:val="-13"/>
          <w:sz w:val="31"/>
          <w:szCs w:val="31"/>
        </w:rPr>
        <w:t>二、工作目标</w:t>
      </w:r>
    </w:p>
    <w:p>
      <w:pPr>
        <w:keepNext w:val="0"/>
        <w:keepLines w:val="0"/>
        <w:pageBreakBefore w:val="0"/>
        <w:widowControl/>
        <w:kinsoku/>
        <w:wordWrap/>
        <w:overflowPunct/>
        <w:topLinePunct w:val="0"/>
        <w:autoSpaceDE w:val="0"/>
        <w:autoSpaceDN w:val="0"/>
        <w:bidi w:val="0"/>
        <w:adjustRightInd w:val="0"/>
        <w:snapToGrid w:val="0"/>
        <w:spacing w:before="240" w:line="360" w:lineRule="auto"/>
        <w:ind w:firstLine="700"/>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到2023年底，统筹布局省域现代职业教育体系建设改革重点任务，坚持错位发展、特色发展，构建省市互动、区域联动、</w:t>
      </w:r>
      <w:sdt>
        <w:sdtPr>
          <w:rPr>
            <w:rFonts w:hint="eastAsia" w:asciiTheme="minorEastAsia" w:hAnsiTheme="minorEastAsia" w:eastAsiaTheme="minorEastAsia" w:cstheme="minorEastAsia"/>
            <w:color w:val="auto"/>
            <w:spacing w:val="-5"/>
            <w:sz w:val="28"/>
            <w:szCs w:val="28"/>
          </w:rPr>
          <w:alias w:val="易错词检查"/>
          <w:id w:val="2163315"/>
        </w:sdtPr>
        <w:sdtEndPr>
          <w:rPr>
            <w:rFonts w:hint="eastAsia" w:asciiTheme="minorEastAsia" w:hAnsiTheme="minorEastAsia" w:eastAsiaTheme="minorEastAsia" w:cstheme="minorEastAsia"/>
            <w:color w:val="auto"/>
            <w:spacing w:val="-5"/>
            <w:sz w:val="28"/>
            <w:szCs w:val="28"/>
          </w:rPr>
        </w:sdtEndPr>
        <w:sdtContent>
          <w:bookmarkStart w:id="2" w:name="bkReivew2163315"/>
          <w:r>
            <w:rPr>
              <w:rFonts w:hint="eastAsia" w:asciiTheme="minorEastAsia" w:hAnsiTheme="minorEastAsia" w:eastAsiaTheme="minorEastAsia" w:cstheme="minorEastAsia"/>
              <w:color w:val="auto"/>
              <w:spacing w:val="-5"/>
              <w:sz w:val="28"/>
              <w:szCs w:val="28"/>
            </w:rPr>
            <w:t>政行</w:t>
          </w:r>
          <w:bookmarkEnd w:id="2"/>
        </w:sdtContent>
      </w:sdt>
      <w:r>
        <w:rPr>
          <w:rFonts w:hint="eastAsia" w:asciiTheme="minorEastAsia" w:hAnsiTheme="minorEastAsia" w:eastAsiaTheme="minorEastAsia" w:cstheme="minorEastAsia"/>
          <w:color w:val="auto"/>
          <w:spacing w:val="-5"/>
          <w:sz w:val="28"/>
          <w:szCs w:val="28"/>
        </w:rPr>
        <w:t>企校协同的发展新机制，有组织有计划实施一批重点项目，在现代职业教育体系建设改革上树标杆求突破。</w:t>
      </w:r>
    </w:p>
    <w:p>
      <w:pPr>
        <w:keepNext w:val="0"/>
        <w:keepLines w:val="0"/>
        <w:pageBreakBefore w:val="0"/>
        <w:widowControl/>
        <w:kinsoku/>
        <w:wordWrap/>
        <w:overflowPunct/>
        <w:topLinePunct w:val="0"/>
        <w:autoSpaceDE w:val="0"/>
        <w:autoSpaceDN w:val="0"/>
        <w:bidi w:val="0"/>
        <w:adjustRightInd w:val="0"/>
        <w:snapToGrid w:val="0"/>
        <w:spacing w:line="360" w:lineRule="auto"/>
        <w:ind w:firstLine="540" w:firstLineChars="200"/>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到2025年底，省域现代职业教育体系建设改革重点任务基本完成，职业教育人才供需、产业匹配、政策环境等持续优化，形成国家省市校四级纵向联通、政</w:t>
      </w:r>
      <w:sdt>
        <w:sdtPr>
          <w:rPr>
            <w:rFonts w:hint="eastAsia" w:asciiTheme="minorEastAsia" w:hAnsiTheme="minorEastAsia" w:eastAsiaTheme="minorEastAsia" w:cstheme="minorEastAsia"/>
            <w:color w:val="auto"/>
            <w:spacing w:val="-5"/>
            <w:sz w:val="28"/>
            <w:szCs w:val="28"/>
          </w:rPr>
          <w:alias w:val="易错词检查"/>
          <w:id w:val="1030035"/>
        </w:sdtPr>
        <w:sdtEndPr>
          <w:rPr>
            <w:rFonts w:hint="eastAsia" w:asciiTheme="minorEastAsia" w:hAnsiTheme="minorEastAsia" w:eastAsiaTheme="minorEastAsia" w:cstheme="minorEastAsia"/>
            <w:color w:val="auto"/>
            <w:spacing w:val="-5"/>
            <w:sz w:val="28"/>
            <w:szCs w:val="28"/>
          </w:rPr>
        </w:sdtEndPr>
        <w:sdtContent>
          <w:bookmarkStart w:id="3" w:name="bkReivew1030035"/>
          <w:r>
            <w:rPr>
              <w:rFonts w:hint="eastAsia" w:asciiTheme="minorEastAsia" w:hAnsiTheme="minorEastAsia" w:eastAsiaTheme="minorEastAsia" w:cstheme="minorEastAsia"/>
              <w:color w:val="auto"/>
              <w:spacing w:val="-5"/>
              <w:sz w:val="28"/>
              <w:szCs w:val="28"/>
            </w:rPr>
            <w:t>行企</w:t>
          </w:r>
          <w:bookmarkEnd w:id="3"/>
        </w:sdtContent>
      </w:sdt>
      <w:r>
        <w:rPr>
          <w:rFonts w:hint="eastAsia" w:asciiTheme="minorEastAsia" w:hAnsiTheme="minorEastAsia" w:eastAsiaTheme="minorEastAsia" w:cstheme="minorEastAsia"/>
          <w:color w:val="auto"/>
          <w:spacing w:val="-5"/>
          <w:sz w:val="28"/>
          <w:szCs w:val="28"/>
        </w:rPr>
        <w:t>校四方横向融通的产教深度融合发展新格局，更好满足经济社会对多样化技术技能人才的需求。</w:t>
      </w:r>
    </w:p>
    <w:p>
      <w:pPr>
        <w:keepNext w:val="0"/>
        <w:keepLines w:val="0"/>
        <w:pageBreakBefore w:val="0"/>
        <w:widowControl/>
        <w:kinsoku/>
        <w:wordWrap/>
        <w:overflowPunct/>
        <w:topLinePunct w:val="0"/>
        <w:autoSpaceDE w:val="0"/>
        <w:autoSpaceDN w:val="0"/>
        <w:bidi w:val="0"/>
        <w:adjustRightInd w:val="0"/>
        <w:snapToGrid w:val="0"/>
        <w:spacing w:before="245" w:line="360" w:lineRule="auto"/>
        <w:ind w:left="704"/>
        <w:jc w:val="both"/>
        <w:textAlignment w:val="baseline"/>
        <w:outlineLvl w:val="0"/>
        <w:rPr>
          <w:rFonts w:ascii="黑体" w:hAnsi="黑体" w:eastAsia="黑体" w:cs="黑体"/>
          <w:b/>
          <w:bCs/>
          <w:color w:val="auto"/>
          <w:spacing w:val="3"/>
          <w:sz w:val="31"/>
          <w:szCs w:val="31"/>
        </w:rPr>
      </w:pPr>
      <w:r>
        <w:rPr>
          <w:rFonts w:ascii="黑体" w:hAnsi="黑体" w:eastAsia="黑体" w:cs="黑体"/>
          <w:b/>
          <w:bCs/>
          <w:color w:val="auto"/>
          <w:spacing w:val="3"/>
          <w:sz w:val="31"/>
          <w:szCs w:val="31"/>
        </w:rPr>
        <w:t>三、重点任务</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r>
        <w:rPr>
          <w:rFonts w:ascii="楷体" w:hAnsi="楷体" w:eastAsia="楷体" w:cs="楷体"/>
          <w:color w:val="auto"/>
          <w:spacing w:val="14"/>
          <w:sz w:val="31"/>
          <w:szCs w:val="31"/>
        </w:rPr>
        <w:t>(一)构建衔接贯通人才培养体系</w:t>
      </w:r>
    </w:p>
    <w:p>
      <w:pPr>
        <w:keepNext w:val="0"/>
        <w:keepLines w:val="0"/>
        <w:pageBreakBefore w:val="0"/>
        <w:widowControl/>
        <w:kinsoku/>
        <w:wordWrap/>
        <w:overflowPunct/>
        <w:topLinePunct w:val="0"/>
        <w:autoSpaceDE w:val="0"/>
        <w:autoSpaceDN w:val="0"/>
        <w:bidi w:val="0"/>
        <w:adjustRightInd w:val="0"/>
        <w:snapToGrid w:val="0"/>
        <w:spacing w:before="240" w:line="360" w:lineRule="auto"/>
        <w:ind w:firstLine="700"/>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1.从2024年起，全省中等职业学校(含技工院校，下同)招收的新生，均按3年学制培养。</w:t>
      </w:r>
    </w:p>
    <w:p>
      <w:pPr>
        <w:keepNext w:val="0"/>
        <w:keepLines w:val="0"/>
        <w:pageBreakBefore w:val="0"/>
        <w:widowControl/>
        <w:kinsoku/>
        <w:wordWrap/>
        <w:overflowPunct/>
        <w:topLinePunct w:val="0"/>
        <w:autoSpaceDE w:val="0"/>
        <w:autoSpaceDN w:val="0"/>
        <w:bidi w:val="0"/>
        <w:adjustRightInd w:val="0"/>
        <w:snapToGrid w:val="0"/>
        <w:spacing w:before="240" w:line="360" w:lineRule="auto"/>
        <w:ind w:firstLine="700"/>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2.从2024年起，将“2+3”中-高分段衔接贯通培养调整为“3+2”中-高分段衔接贯通培养，前3年注册中职学籍，后2年注册高职学籍，学生完成中职阶段培养后，方可转段进入高等职业院校学习。</w:t>
      </w:r>
    </w:p>
    <w:p>
      <w:pPr>
        <w:keepNext w:val="0"/>
        <w:keepLines w:val="0"/>
        <w:pageBreakBefore w:val="0"/>
        <w:widowControl/>
        <w:kinsoku/>
        <w:wordWrap/>
        <w:overflowPunct/>
        <w:topLinePunct w:val="0"/>
        <w:autoSpaceDE w:val="0"/>
        <w:autoSpaceDN w:val="0"/>
        <w:bidi w:val="0"/>
        <w:adjustRightInd w:val="0"/>
        <w:snapToGrid w:val="0"/>
        <w:spacing w:before="240" w:line="360" w:lineRule="auto"/>
        <w:ind w:firstLine="700"/>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3.从2024年起，试点开展高等职业院校托管中等职业学校，实施“五年一贯制”贯通培养，该模式仅限于建立托管关系的学校。按照市域联合体或行业共同体原则，可由市域高等职业院校托管区域内优质或达标中等职业学校，也可由行业背景相同或相近的省属或区域性高等职业院校托管优质或达标中等职业学校，实施“五年一贯制”贯通培养，前3年注册中职学籍，后2年注</w:t>
      </w:r>
    </w:p>
    <w:p>
      <w:pPr>
        <w:keepNext w:val="0"/>
        <w:keepLines w:val="0"/>
        <w:pageBreakBefore w:val="0"/>
        <w:widowControl/>
        <w:kinsoku/>
        <w:wordWrap/>
        <w:overflowPunct/>
        <w:topLinePunct w:val="0"/>
        <w:autoSpaceDE w:val="0"/>
        <w:autoSpaceDN w:val="0"/>
        <w:bidi w:val="0"/>
        <w:adjustRightInd w:val="0"/>
        <w:snapToGrid w:val="0"/>
        <w:spacing w:before="240" w:line="360" w:lineRule="auto"/>
        <w:ind w:firstLine="700"/>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册托管高等职业院校学籍。与高等职业院校共同建设的专业，所托管中等职业学校相关专业办学条件达到高等职业教育人才培养条件的，后2年专科层次培养可在所托管中等职业学校完成学业。</w:t>
      </w:r>
    </w:p>
    <w:p>
      <w:pPr>
        <w:keepNext w:val="0"/>
        <w:keepLines w:val="0"/>
        <w:pageBreakBefore w:val="0"/>
        <w:widowControl/>
        <w:kinsoku/>
        <w:wordWrap/>
        <w:overflowPunct/>
        <w:topLinePunct w:val="0"/>
        <w:autoSpaceDE w:val="0"/>
        <w:autoSpaceDN w:val="0"/>
        <w:bidi w:val="0"/>
        <w:adjustRightInd w:val="0"/>
        <w:snapToGrid w:val="0"/>
        <w:spacing w:line="360" w:lineRule="auto"/>
        <w:ind w:firstLine="697"/>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4.试点遴选优质中等职业学校与职业本科院校、应用型本科院校，依托相同或相近专业联合开展“3+4”中-本分段衔接贯通培养。前3年注册中职学籍，后4年注册本科院校学籍，学生</w:t>
      </w:r>
      <w:sdt>
        <w:sdtPr>
          <w:rPr>
            <w:rFonts w:hint="eastAsia" w:asciiTheme="minorEastAsia" w:hAnsiTheme="minorEastAsia" w:eastAsiaTheme="minorEastAsia" w:cstheme="minorEastAsia"/>
            <w:color w:val="auto"/>
            <w:spacing w:val="-5"/>
            <w:sz w:val="28"/>
            <w:szCs w:val="28"/>
          </w:rPr>
          <w:alias w:val="易错词检查"/>
          <w:id w:val="51036"/>
        </w:sdtPr>
        <w:sdtEndPr>
          <w:rPr>
            <w:rFonts w:hint="eastAsia" w:asciiTheme="minorEastAsia" w:hAnsiTheme="minorEastAsia" w:eastAsiaTheme="minorEastAsia" w:cstheme="minorEastAsia"/>
            <w:color w:val="auto"/>
            <w:spacing w:val="-5"/>
            <w:sz w:val="28"/>
            <w:szCs w:val="28"/>
          </w:rPr>
        </w:sdtEndPr>
        <w:sdtContent>
          <w:bookmarkStart w:id="4" w:name="bkReivew51036"/>
          <w:r>
            <w:rPr>
              <w:rFonts w:hint="eastAsia" w:asciiTheme="minorEastAsia" w:hAnsiTheme="minorEastAsia" w:eastAsiaTheme="minorEastAsia" w:cstheme="minorEastAsia"/>
              <w:color w:val="auto"/>
              <w:spacing w:val="-5"/>
              <w:sz w:val="28"/>
              <w:szCs w:val="28"/>
            </w:rPr>
            <w:t>完</w:t>
          </w:r>
          <w:bookmarkEnd w:id="4"/>
        </w:sdtContent>
      </w:sdt>
      <w:r>
        <w:rPr>
          <w:rFonts w:hint="eastAsia" w:asciiTheme="minorEastAsia" w:hAnsiTheme="minorEastAsia" w:eastAsiaTheme="minorEastAsia" w:cstheme="minorEastAsia"/>
          <w:color w:val="auto"/>
          <w:spacing w:val="-5"/>
          <w:sz w:val="28"/>
          <w:szCs w:val="28"/>
        </w:rPr>
        <w:t>成中职阶段培养后，经测试合格后方可转段进入本科院校学习。</w:t>
      </w:r>
    </w:p>
    <w:p>
      <w:pPr>
        <w:keepNext w:val="0"/>
        <w:keepLines w:val="0"/>
        <w:pageBreakBefore w:val="0"/>
        <w:widowControl/>
        <w:kinsoku/>
        <w:wordWrap/>
        <w:overflowPunct/>
        <w:topLinePunct w:val="0"/>
        <w:autoSpaceDE w:val="0"/>
        <w:autoSpaceDN w:val="0"/>
        <w:bidi w:val="0"/>
        <w:adjustRightInd w:val="0"/>
        <w:snapToGrid w:val="0"/>
        <w:spacing w:before="240" w:line="360" w:lineRule="auto"/>
        <w:ind w:firstLine="700"/>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5.按照“校对校，专业对专业”的原则，由高等职业院校牵头联合所托管中等职业学校申报“五年一贯制”贯通培养方案；由职业本科院校、应用型本科院校牵头联合优质中等职业学校申报“3+4”中-本分段衔接贯通培养方案，经省教育厅审批同意后方可实施。凡是纳入衔接贯通人才培养的专业，必须由托管或转段的高等院校牵头建立完善的管理机制、制定衔接贯通人才培养方案、构建衔接贯通人才培养课程体系；建立基于学业过程的淘汰机制，分专业制定转段考核办法，组织实施转段工作。</w:t>
      </w:r>
    </w:p>
    <w:p>
      <w:pPr>
        <w:keepNext w:val="0"/>
        <w:keepLines w:val="0"/>
        <w:pageBreakBefore w:val="0"/>
        <w:widowControl/>
        <w:kinsoku/>
        <w:wordWrap/>
        <w:overflowPunct/>
        <w:topLinePunct w:val="0"/>
        <w:autoSpaceDE w:val="0"/>
        <w:autoSpaceDN w:val="0"/>
        <w:bidi w:val="0"/>
        <w:adjustRightInd w:val="0"/>
        <w:snapToGrid w:val="0"/>
        <w:spacing w:before="240" w:line="360" w:lineRule="auto"/>
        <w:ind w:firstLine="700"/>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6.实施“3+2”中-高职分段衔接贯通培养、“五年一贯制”贯通培养、“3+4”中-本分段衔接贯通培养的招生计划、衔接贯通人才培养方案，每年须报省教育厅备案，技工院校需经省人社厅审批同意并备案。实施“3+2”中-高职分段衔接贯通培养、“五年一贯制”贯通培养的高等职业院校应于2027年起做好2年制专业设置备案工作。</w:t>
      </w:r>
    </w:p>
    <w:p>
      <w:pPr>
        <w:keepNext w:val="0"/>
        <w:keepLines w:val="0"/>
        <w:pageBreakBefore w:val="0"/>
        <w:widowControl/>
        <w:kinsoku/>
        <w:wordWrap/>
        <w:overflowPunct/>
        <w:topLinePunct w:val="0"/>
        <w:autoSpaceDE w:val="0"/>
        <w:autoSpaceDN w:val="0"/>
        <w:bidi w:val="0"/>
        <w:adjustRightInd w:val="0"/>
        <w:snapToGrid w:val="0"/>
        <w:spacing w:before="240" w:line="360" w:lineRule="auto"/>
        <w:ind w:firstLine="700"/>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7.加强中职学校思想政治、语文、历史课程建设，开足开齐开好必修课程，按照规定选用国家统编教材。创新思想政治教育模式，由实施分段衔接贯通培养的相关高等院校牵头一体化设置思政课程体系，加强课程思政建设，将思政教育全面融入衔接贯通人才培养方案和专业课程。制定中职学生思想品德考核评价办法，加强对学生思想品德过程性考核评价，考核评价不合格的取消转段考试资格，严把衔接贯通培养的生源质量关，全面提升技</w:t>
      </w:r>
      <w:sdt>
        <w:sdtPr>
          <w:rPr>
            <w:rFonts w:hint="eastAsia" w:asciiTheme="minorEastAsia" w:hAnsiTheme="minorEastAsia" w:eastAsiaTheme="minorEastAsia" w:cstheme="minorEastAsia"/>
            <w:color w:val="auto"/>
            <w:spacing w:val="-5"/>
            <w:sz w:val="28"/>
            <w:szCs w:val="28"/>
          </w:rPr>
          <w:alias w:val="易错词检查"/>
          <w:id w:val="22043"/>
        </w:sdtPr>
        <w:sdtEndPr>
          <w:rPr>
            <w:rFonts w:hint="eastAsia" w:asciiTheme="minorEastAsia" w:hAnsiTheme="minorEastAsia" w:eastAsiaTheme="minorEastAsia" w:cstheme="minorEastAsia"/>
            <w:color w:val="auto"/>
            <w:spacing w:val="-5"/>
            <w:sz w:val="28"/>
            <w:szCs w:val="28"/>
          </w:rPr>
        </w:sdtEndPr>
        <w:sdtContent>
          <w:bookmarkStart w:id="5" w:name="bkReivew22043"/>
          <w:r>
            <w:rPr>
              <w:rFonts w:hint="eastAsia" w:asciiTheme="minorEastAsia" w:hAnsiTheme="minorEastAsia" w:eastAsiaTheme="minorEastAsia" w:cstheme="minorEastAsia"/>
              <w:color w:val="auto"/>
              <w:spacing w:val="-5"/>
              <w:sz w:val="28"/>
              <w:szCs w:val="28"/>
            </w:rPr>
            <w:t>术</w:t>
          </w:r>
          <w:bookmarkEnd w:id="5"/>
        </w:sdtContent>
      </w:sdt>
      <w:r>
        <w:rPr>
          <w:rFonts w:hint="eastAsia" w:asciiTheme="minorEastAsia" w:hAnsiTheme="minorEastAsia" w:eastAsiaTheme="minorEastAsia" w:cstheme="minorEastAsia"/>
          <w:color w:val="auto"/>
          <w:spacing w:val="-5"/>
          <w:sz w:val="28"/>
          <w:szCs w:val="28"/>
        </w:rPr>
        <w:t>技能人才培养质量。</w:t>
      </w:r>
    </w:p>
    <w:p>
      <w:pPr>
        <w:keepNext w:val="0"/>
        <w:keepLines w:val="0"/>
        <w:pageBreakBefore w:val="0"/>
        <w:widowControl/>
        <w:kinsoku/>
        <w:wordWrap/>
        <w:overflowPunct/>
        <w:topLinePunct w:val="0"/>
        <w:autoSpaceDE w:val="0"/>
        <w:autoSpaceDN w:val="0"/>
        <w:bidi w:val="0"/>
        <w:adjustRightInd w:val="0"/>
        <w:snapToGrid w:val="0"/>
        <w:spacing w:line="360" w:lineRule="auto"/>
        <w:ind w:firstLine="697"/>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8.保留中职对口升学考试招生、高职(专科)升本科考试招生。从2024年起，修订中职对口升学考试大纲，调整基础课考试内容，优化中职对口升学考试专业分类。</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r>
        <w:rPr>
          <w:rFonts w:ascii="楷体" w:hAnsi="楷体" w:eastAsia="楷体" w:cs="楷体"/>
          <w:color w:val="auto"/>
          <w:spacing w:val="14"/>
          <w:sz w:val="31"/>
          <w:szCs w:val="31"/>
        </w:rPr>
        <w:t>(二)组建市域产教联合体</w:t>
      </w:r>
    </w:p>
    <w:p>
      <w:pPr>
        <w:keepNext w:val="0"/>
        <w:keepLines w:val="0"/>
        <w:pageBreakBefore w:val="0"/>
        <w:widowControl/>
        <w:kinsoku/>
        <w:wordWrap/>
        <w:overflowPunct/>
        <w:topLinePunct w:val="0"/>
        <w:autoSpaceDE w:val="0"/>
        <w:autoSpaceDN w:val="0"/>
        <w:bidi w:val="0"/>
        <w:adjustRightInd w:val="0"/>
        <w:snapToGrid w:val="0"/>
        <w:spacing w:before="240" w:line="360" w:lineRule="auto"/>
        <w:ind w:firstLine="700"/>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依托省内国家级和省级经济技术开发区、产业开发区(园区),聚焦先进制造业、现代服务业、现代农业等主导产业，统筹组建5个左右市域产教联合体。支持普通本科学校、高等职业学校、中等职业学校，联合行业部门、科研院所、龙头企业等，共同搭建人才供需信息平台，大力推行中国特色学徒制校企协同育人机制，共建企业实践中心、共性技术服务平台。</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r>
        <w:rPr>
          <w:rFonts w:ascii="楷体" w:hAnsi="楷体" w:eastAsia="楷体" w:cs="楷体"/>
          <w:color w:val="auto"/>
          <w:spacing w:val="14"/>
          <w:sz w:val="31"/>
          <w:szCs w:val="31"/>
        </w:rPr>
        <w:t>(三)组建行业产教融合共同体</w:t>
      </w:r>
    </w:p>
    <w:p>
      <w:pPr>
        <w:keepNext w:val="0"/>
        <w:keepLines w:val="0"/>
        <w:pageBreakBefore w:val="0"/>
        <w:widowControl/>
        <w:kinsoku/>
        <w:wordWrap/>
        <w:overflowPunct/>
        <w:topLinePunct w:val="0"/>
        <w:autoSpaceDE w:val="0"/>
        <w:autoSpaceDN w:val="0"/>
        <w:bidi w:val="0"/>
        <w:adjustRightInd w:val="0"/>
        <w:snapToGrid w:val="0"/>
        <w:spacing w:before="240" w:line="360" w:lineRule="auto"/>
        <w:ind w:firstLine="700"/>
        <w:jc w:val="both"/>
        <w:textAlignment w:val="baseline"/>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聚焦全省特色农产品及食品加工、冶金有色、航空航天、文化旅游、新材料、核产业、生物制药、信息产业、装备制造、中医药、新能源及装备制造、电子产业、石油化工、绿色环保(含绿色矿山)等14条重点产业链，支持头部企业、规模以上企业联</w:t>
      </w:r>
      <w:sdt>
        <w:sdtPr>
          <w:rPr>
            <w:color w:val="auto"/>
          </w:rPr>
          <w:alias w:val="易错词检查"/>
          <w:id w:val="1082042"/>
        </w:sdtPr>
        <w:sdtEndPr>
          <w:rPr>
            <w:rFonts w:hint="eastAsia" w:asciiTheme="minorEastAsia" w:hAnsiTheme="minorEastAsia" w:eastAsiaTheme="minorEastAsia" w:cstheme="minorEastAsia"/>
            <w:color w:val="auto"/>
            <w:spacing w:val="-5"/>
            <w:sz w:val="28"/>
            <w:szCs w:val="28"/>
          </w:rPr>
        </w:sdtEndPr>
        <w:sdtContent>
          <w:bookmarkStart w:id="6" w:name="bkReivew1082042"/>
          <w:r>
            <w:rPr>
              <w:rFonts w:hint="eastAsia" w:asciiTheme="minorEastAsia" w:hAnsiTheme="minorEastAsia" w:eastAsiaTheme="minorEastAsia" w:cstheme="minorEastAsia"/>
              <w:color w:val="auto"/>
              <w:spacing w:val="-5"/>
              <w:sz w:val="28"/>
              <w:szCs w:val="28"/>
            </w:rPr>
            <w:t>合</w:t>
          </w:r>
          <w:bookmarkEnd w:id="6"/>
        </w:sdtContent>
      </w:sdt>
      <w:r>
        <w:rPr>
          <w:rFonts w:hint="eastAsia" w:asciiTheme="minorEastAsia" w:hAnsiTheme="minorEastAsia" w:eastAsiaTheme="minorEastAsia" w:cstheme="minorEastAsia"/>
          <w:color w:val="auto"/>
          <w:spacing w:val="-5"/>
          <w:sz w:val="28"/>
          <w:szCs w:val="28"/>
        </w:rPr>
        <w:t>有关高等学校，组建20个左右行业产教融合共同体，建立健全实体化运行机制，有组织开发优质教学评价标准、专业核心课程、实践能力项目和教学装备，培养行业急需的高素质技术技能人才。</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r>
        <w:rPr>
          <w:rFonts w:ascii="楷体" w:hAnsi="楷体" w:eastAsia="楷体" w:cs="楷体"/>
          <w:color w:val="auto"/>
          <w:spacing w:val="14"/>
          <w:sz w:val="31"/>
          <w:szCs w:val="31"/>
        </w:rPr>
        <w:t>(四)建设开放型区域产教融合实践中心</w:t>
      </w:r>
    </w:p>
    <w:p>
      <w:pPr>
        <w:pStyle w:val="2"/>
        <w:keepNext w:val="0"/>
        <w:keepLines w:val="0"/>
        <w:pageBreakBefore w:val="0"/>
        <w:widowControl/>
        <w:kinsoku/>
        <w:wordWrap/>
        <w:overflowPunct/>
        <w:topLinePunct w:val="0"/>
        <w:autoSpaceDE w:val="0"/>
        <w:autoSpaceDN w:val="0"/>
        <w:bidi w:val="0"/>
        <w:adjustRightInd w:val="0"/>
        <w:snapToGrid w:val="0"/>
        <w:spacing w:before="234" w:line="360" w:lineRule="auto"/>
        <w:ind w:firstLine="709"/>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围绕服务“一核三带”区域发展新格局，聚焦全省职业教育“一园三群”发展新布局，打造兰州新区职教园区公共实践中心及黄河流域、河西走廊、陇东南等跨区域学校实践中心，逐步形成具有甘肃特色的“1+3+N”产教融合实践中心建设模式，面向职业学校学生、普通高校学生和未就业毕业生开展实习实训，承接政府、行业、企业的职业技能培训，开展产品中试、工艺改进、技术研发等服务。</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r>
        <w:rPr>
          <w:rFonts w:ascii="楷体" w:hAnsi="楷体" w:eastAsia="楷体" w:cs="楷体"/>
          <w:color w:val="auto"/>
          <w:spacing w:val="14"/>
          <w:sz w:val="31"/>
          <w:szCs w:val="31"/>
        </w:rPr>
        <w:t>(五)建设职业教育专业教学资源库</w:t>
      </w:r>
    </w:p>
    <w:p>
      <w:pPr>
        <w:keepNext w:val="0"/>
        <w:keepLines w:val="0"/>
        <w:pageBreakBefore w:val="0"/>
        <w:widowControl/>
        <w:kinsoku/>
        <w:wordWrap/>
        <w:overflowPunct/>
        <w:topLinePunct w:val="0"/>
        <w:autoSpaceDE w:val="0"/>
        <w:autoSpaceDN w:val="0"/>
        <w:bidi w:val="0"/>
        <w:adjustRightInd w:val="0"/>
        <w:snapToGrid w:val="0"/>
        <w:spacing w:before="236" w:line="360" w:lineRule="auto"/>
        <w:ind w:right="13" w:firstLine="679"/>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按照“需求牵引、应用为王、服务至上”的建设原则，支持职业院校联合行业企业，立足区域产业、行业特色、院校优势和应用创新等方面，按照1个核心专业和不超过5个服务专业的建设要求，研制对接产业需求的专业人才培养方案，系统设计专业核心课程体系及教学内容，开发类型多样的优质数字化教学资源，建立资源审核、安全保障机制，扩大应用推广覆盖面。构建校省国家三级中职、高职、本科一体化职业教育专业教学资源库，为学习者提供便捷高效的全流程学习服务。</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r>
        <w:rPr>
          <w:rFonts w:ascii="楷体" w:hAnsi="楷体" w:eastAsia="楷体" w:cs="楷体"/>
          <w:color w:val="auto"/>
          <w:spacing w:val="14"/>
          <w:sz w:val="31"/>
          <w:szCs w:val="31"/>
        </w:rPr>
        <w:t>(六)建设职业教育信息化标杆学校</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按照“省级推荐、平台监测、年度考核、动态管理”的工作程序，以国家职业院校数字校园为牵引，聚焦差异化教、个性化学、精准化管、智能化评、虚拟化研等现实需要，加大智慧校园、智慧教室、虚拟仿真实训中心、智慧图书馆等建设力度，对接“全国职业教育智慧大脑院校中台”,储备接入智慧职教平台优质数字化教育资源，提升数据治理能力和水平。</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r>
        <w:rPr>
          <w:rFonts w:ascii="楷体" w:hAnsi="楷体" w:eastAsia="楷体" w:cs="楷体"/>
          <w:color w:val="auto"/>
          <w:spacing w:val="14"/>
          <w:sz w:val="31"/>
          <w:szCs w:val="31"/>
        </w:rPr>
        <w:t>(七)建设职业教育示范性虚拟仿真实训基地</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按照“国家培育、省级认定、自主开展”的方式建设，高质量完成智慧气象技术职业教育虚拟仿真实训基地等9个国家级职业教育示范性虚拟仿真实训基地培育项目建设任务，重点建好物联网虚拟仿真实训基地等20个省级职业教育示范性虚拟仿真实训基地培育项目，鼓励职业学校联合企业有序建设虚拟仿真实训基地，推动虚拟仿真资源接入国家或省级职业教育智慧教育平台，积极面向社会开展岗位培训、继续教育、科普、竞赛等服务，扩大虚拟仿真实训基地影响力。</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r>
        <w:rPr>
          <w:rFonts w:ascii="楷体" w:hAnsi="楷体" w:eastAsia="楷体" w:cs="楷体"/>
          <w:color w:val="auto"/>
          <w:spacing w:val="14"/>
          <w:sz w:val="31"/>
          <w:szCs w:val="31"/>
        </w:rPr>
        <w:t>(八)建设职业教育一流核心课程</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根据教育部职业教育一流核心课程建设要求，优先在先进制造业、现代服务业、现代农业、新材料等领域，重点建设课程设计和教学内容贴近企业生产实际，融入新方法、新技术、新工艺、新标准的一流核心课程。择优推荐已入选的职业教育国家在线精品课程建设线上一流核心课程。持续开展职业教育省级在线精品课程认定工作，择优推荐申报职业教育国家在线精品课程。</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r>
        <w:rPr>
          <w:rFonts w:ascii="楷体" w:hAnsi="楷体" w:eastAsia="楷体" w:cs="楷体"/>
          <w:color w:val="auto"/>
          <w:spacing w:val="14"/>
          <w:sz w:val="31"/>
          <w:szCs w:val="31"/>
        </w:rPr>
        <w:t>(九)推荐认定职业教育优质教材</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根据教育部职业教育优质教材建设计划，在我省入选首批“十四五”职业教育国家规划教材范围内，重点推荐产教融合特征明显的职业教育专业课程教材，兼顾中职、高职专科、职教本科等不同层次教育，支持职业教育新形态、数字化教材的建设与推广。</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r>
        <w:rPr>
          <w:rFonts w:ascii="楷体" w:hAnsi="楷体" w:eastAsia="楷体" w:cs="楷体"/>
          <w:color w:val="auto"/>
          <w:spacing w:val="14"/>
          <w:sz w:val="31"/>
          <w:szCs w:val="31"/>
        </w:rPr>
        <w:t>(十)实施职业教育校企合作典型生产实践项目</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围绕战略性新兴产业、现代制造业及现代服务业等领域，依托百亿园区搭建12个省级共性技术服务平台，发挥20个省级生产性实训基地作用，推动产教深度融合、校企紧密合作，建设一批校企合作典型生产实践项目，引入企业真实课题和项目，校企共同开发实施实践项目，促进学生在真实职业环境中学习应用知识、技术和技能，及时把新方法、新技术、新工艺、新标准引入教育教学实践，推动校企协同育人。</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pacing w:val="14"/>
          <w:sz w:val="31"/>
          <w:szCs w:val="31"/>
        </w:rPr>
      </w:pPr>
      <w:r>
        <w:rPr>
          <w:rFonts w:ascii="楷体" w:hAnsi="楷体" w:eastAsia="楷体" w:cs="楷体"/>
          <w:color w:val="auto"/>
          <w:spacing w:val="14"/>
          <w:sz w:val="31"/>
          <w:szCs w:val="31"/>
        </w:rPr>
        <w:t>(十一)推进职业教育标准资源装备“走出去”</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立足冶金有色、石油化工、装备制造、煤炭能源等传统优势产业，支持职业学校与“走出去”企业深度合作，深入实施职业教育国际合作运营项目，推出一批具有国际影响力的职业教育标准、教学资源、教学装备。支持培黎职业学院国际交流合作，持续办好中新职业教育论坛，参与“一带一路”职教联盟合作事项，推进“培黎工坊”建设。鼓励有对外合作办学基础的职业院校联</w:t>
      </w:r>
      <w:sdt>
        <w:sdtPr>
          <w:rPr>
            <w:rFonts w:hint="eastAsia" w:asciiTheme="minorEastAsia" w:hAnsiTheme="minorEastAsia" w:eastAsiaTheme="minorEastAsia" w:cstheme="minorEastAsia"/>
            <w:snapToGrid w:val="0"/>
            <w:color w:val="auto"/>
            <w:spacing w:val="-5"/>
            <w:kern w:val="0"/>
            <w:sz w:val="28"/>
            <w:szCs w:val="28"/>
            <w:lang w:val="en-US" w:eastAsia="en-US" w:bidi="ar-SA"/>
          </w:rPr>
          <w:alias w:val="易错词检查"/>
          <w:id w:val="2103624"/>
        </w:sdtPr>
        <w:sdtEndPr>
          <w:rPr>
            <w:rFonts w:hint="eastAsia" w:asciiTheme="minorEastAsia" w:hAnsiTheme="minorEastAsia" w:eastAsiaTheme="minorEastAsia" w:cstheme="minorEastAsia"/>
            <w:snapToGrid w:val="0"/>
            <w:color w:val="auto"/>
            <w:spacing w:val="-5"/>
            <w:kern w:val="0"/>
            <w:sz w:val="28"/>
            <w:szCs w:val="28"/>
            <w:lang w:val="en-US" w:eastAsia="en-US" w:bidi="ar-SA"/>
          </w:rPr>
        </w:sdtEndPr>
        <w:sdtContent>
          <w:bookmarkStart w:id="7" w:name="bkReivew2103624"/>
          <w:r>
            <w:rPr>
              <w:rFonts w:hint="eastAsia" w:asciiTheme="minorEastAsia" w:hAnsiTheme="minorEastAsia" w:eastAsiaTheme="minorEastAsia" w:cstheme="minorEastAsia"/>
              <w:snapToGrid w:val="0"/>
              <w:color w:val="auto"/>
              <w:spacing w:val="-5"/>
              <w:kern w:val="0"/>
              <w:sz w:val="28"/>
              <w:szCs w:val="28"/>
              <w:lang w:val="en-US" w:eastAsia="en-US" w:bidi="ar-SA"/>
            </w:rPr>
            <w:t>合</w:t>
          </w:r>
          <w:bookmarkEnd w:id="7"/>
        </w:sdtContent>
      </w:sdt>
      <w:r>
        <w:rPr>
          <w:rFonts w:hint="eastAsia" w:asciiTheme="minorEastAsia" w:hAnsiTheme="minorEastAsia" w:eastAsiaTheme="minorEastAsia" w:cstheme="minorEastAsia"/>
          <w:snapToGrid w:val="0"/>
          <w:color w:val="auto"/>
          <w:spacing w:val="-5"/>
          <w:kern w:val="0"/>
          <w:sz w:val="28"/>
          <w:szCs w:val="28"/>
          <w:lang w:val="en-US" w:eastAsia="en-US" w:bidi="ar-SA"/>
        </w:rPr>
        <w:t>“走出去”企业、“一带一路”</w:t>
      </w:r>
      <w:sdt>
        <w:sdtPr>
          <w:rPr>
            <w:rFonts w:hint="eastAsia" w:asciiTheme="minorEastAsia" w:hAnsiTheme="minorEastAsia" w:eastAsiaTheme="minorEastAsia" w:cstheme="minorEastAsia"/>
            <w:snapToGrid w:val="0"/>
            <w:color w:val="auto"/>
            <w:spacing w:val="-5"/>
            <w:kern w:val="0"/>
            <w:sz w:val="28"/>
            <w:szCs w:val="28"/>
            <w:lang w:val="en-US" w:eastAsia="en-US" w:bidi="ar-SA"/>
          </w:rPr>
          <w:alias w:val="敏感词检查"/>
          <w:id w:val="2083106"/>
        </w:sdtPr>
        <w:sdtEndPr>
          <w:rPr>
            <w:rFonts w:hint="eastAsia" w:asciiTheme="minorEastAsia" w:hAnsiTheme="minorEastAsia" w:eastAsiaTheme="minorEastAsia" w:cstheme="minorEastAsia"/>
            <w:snapToGrid w:val="0"/>
            <w:color w:val="auto"/>
            <w:spacing w:val="-5"/>
            <w:kern w:val="0"/>
            <w:sz w:val="28"/>
            <w:szCs w:val="28"/>
            <w:lang w:val="en-US" w:eastAsia="en-US" w:bidi="ar-SA"/>
          </w:rPr>
        </w:sdtEndPr>
        <w:sdtContent>
          <w:bookmarkStart w:id="8" w:name="bkReivew2083106"/>
          <w:r>
            <w:rPr>
              <w:rFonts w:hint="eastAsia" w:asciiTheme="minorEastAsia" w:hAnsiTheme="minorEastAsia" w:eastAsiaTheme="minorEastAsia" w:cstheme="minorEastAsia"/>
              <w:snapToGrid w:val="0"/>
              <w:color w:val="auto"/>
              <w:spacing w:val="-5"/>
              <w:kern w:val="0"/>
              <w:sz w:val="28"/>
              <w:szCs w:val="28"/>
              <w:lang w:val="en-US" w:eastAsia="en-US" w:bidi="ar-SA"/>
            </w:rPr>
            <w:t>沿线国家</w:t>
          </w:r>
          <w:bookmarkEnd w:id="8"/>
        </w:sdtContent>
      </w:sdt>
      <w:r>
        <w:rPr>
          <w:rFonts w:hint="eastAsia" w:asciiTheme="minorEastAsia" w:hAnsiTheme="minorEastAsia" w:eastAsiaTheme="minorEastAsia" w:cstheme="minorEastAsia"/>
          <w:snapToGrid w:val="0"/>
          <w:color w:val="auto"/>
          <w:spacing w:val="-5"/>
          <w:kern w:val="0"/>
          <w:sz w:val="28"/>
          <w:szCs w:val="28"/>
          <w:lang w:val="en-US" w:eastAsia="en-US" w:bidi="ar-SA"/>
        </w:rPr>
        <w:t>的职业院校共同开发建设国际化职业教育标准、资源、装备。</w:t>
      </w:r>
    </w:p>
    <w:p>
      <w:pPr>
        <w:keepNext w:val="0"/>
        <w:keepLines w:val="0"/>
        <w:pageBreakBefore w:val="0"/>
        <w:widowControl/>
        <w:kinsoku/>
        <w:wordWrap/>
        <w:overflowPunct/>
        <w:topLinePunct w:val="0"/>
        <w:autoSpaceDE w:val="0"/>
        <w:autoSpaceDN w:val="0"/>
        <w:bidi w:val="0"/>
        <w:adjustRightInd w:val="0"/>
        <w:snapToGrid w:val="0"/>
        <w:spacing w:before="212" w:line="360" w:lineRule="auto"/>
        <w:ind w:firstLine="676" w:firstLineChars="200"/>
        <w:jc w:val="both"/>
        <w:textAlignment w:val="baseline"/>
        <w:rPr>
          <w:rFonts w:ascii="楷体" w:hAnsi="楷体" w:eastAsia="楷体" w:cs="楷体"/>
          <w:color w:val="auto"/>
          <w:sz w:val="31"/>
          <w:szCs w:val="31"/>
        </w:rPr>
      </w:pPr>
      <w:r>
        <w:rPr>
          <w:rFonts w:ascii="楷体" w:hAnsi="楷体" w:eastAsia="楷体" w:cs="楷体"/>
          <w:color w:val="auto"/>
          <w:spacing w:val="14"/>
          <w:sz w:val="31"/>
          <w:szCs w:val="31"/>
        </w:rPr>
        <w:t>(十二)打造具有国际化水平的职业学校</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支持兰州石化职业技术大学、兰州资源环境职业技术大学、酒泉职业技术学院、白银矿冶职业技术学院、培黎职业学院、甘肃卫生职业学院等院校，进一步拓展并实施好职业教育国际合作办学项目，鼓励有对外合作办学基础的职业院校继续扩大来华留学生和培训规模，培养适应国际化教学需要的职教师资，培养服</w:t>
      </w:r>
      <w:sdt>
        <w:sdtPr>
          <w:rPr>
            <w:rFonts w:hint="eastAsia" w:asciiTheme="minorEastAsia" w:hAnsiTheme="minorEastAsia" w:eastAsiaTheme="minorEastAsia" w:cstheme="minorEastAsia"/>
            <w:snapToGrid w:val="0"/>
            <w:color w:val="auto"/>
            <w:spacing w:val="-5"/>
            <w:kern w:val="0"/>
            <w:sz w:val="28"/>
            <w:szCs w:val="28"/>
            <w:lang w:val="en-US" w:eastAsia="en-US" w:bidi="ar-SA"/>
          </w:rPr>
          <w:alias w:val="易错词检查"/>
          <w:id w:val="3171842"/>
        </w:sdtPr>
        <w:sdtEndPr>
          <w:rPr>
            <w:rFonts w:hint="eastAsia" w:asciiTheme="minorEastAsia" w:hAnsiTheme="minorEastAsia" w:eastAsiaTheme="minorEastAsia" w:cstheme="minorEastAsia"/>
            <w:snapToGrid w:val="0"/>
            <w:color w:val="auto"/>
            <w:spacing w:val="-5"/>
            <w:kern w:val="0"/>
            <w:sz w:val="28"/>
            <w:szCs w:val="28"/>
            <w:lang w:val="en-US" w:eastAsia="en-US" w:bidi="ar-SA"/>
          </w:rPr>
        </w:sdtEndPr>
        <w:sdtContent>
          <w:bookmarkStart w:id="9" w:name="bkReivew3171842"/>
          <w:r>
            <w:rPr>
              <w:rFonts w:hint="eastAsia" w:asciiTheme="minorEastAsia" w:hAnsiTheme="minorEastAsia" w:eastAsiaTheme="minorEastAsia" w:cstheme="minorEastAsia"/>
              <w:snapToGrid w:val="0"/>
              <w:color w:val="auto"/>
              <w:spacing w:val="-5"/>
              <w:kern w:val="0"/>
              <w:sz w:val="28"/>
              <w:szCs w:val="28"/>
              <w:lang w:val="en-US" w:eastAsia="en-US" w:bidi="ar-SA"/>
            </w:rPr>
            <w:t>务</w:t>
          </w:r>
          <w:bookmarkEnd w:id="9"/>
        </w:sdtContent>
      </w:sdt>
      <w:r>
        <w:rPr>
          <w:rFonts w:hint="eastAsia" w:asciiTheme="minorEastAsia" w:hAnsiTheme="minorEastAsia" w:eastAsiaTheme="minorEastAsia" w:cstheme="minorEastAsia"/>
          <w:snapToGrid w:val="0"/>
          <w:color w:val="auto"/>
          <w:spacing w:val="-5"/>
          <w:kern w:val="0"/>
          <w:sz w:val="28"/>
          <w:szCs w:val="28"/>
          <w:lang w:val="en-US" w:eastAsia="en-US" w:bidi="ar-SA"/>
        </w:rPr>
        <w:t>中国企业海外发展的本土化技术技能人才，整体提升职业学校国际化水平。</w:t>
      </w:r>
    </w:p>
    <w:p>
      <w:pPr>
        <w:keepNext w:val="0"/>
        <w:keepLines w:val="0"/>
        <w:pageBreakBefore w:val="0"/>
        <w:widowControl/>
        <w:kinsoku/>
        <w:wordWrap/>
        <w:overflowPunct/>
        <w:topLinePunct w:val="0"/>
        <w:autoSpaceDE w:val="0"/>
        <w:autoSpaceDN w:val="0"/>
        <w:bidi w:val="0"/>
        <w:adjustRightInd w:val="0"/>
        <w:snapToGrid w:val="0"/>
        <w:spacing w:before="245" w:line="360" w:lineRule="auto"/>
        <w:ind w:left="704"/>
        <w:jc w:val="both"/>
        <w:textAlignment w:val="baseline"/>
        <w:outlineLvl w:val="0"/>
        <w:rPr>
          <w:rFonts w:ascii="黑体" w:hAnsi="黑体" w:eastAsia="黑体" w:cs="黑体"/>
          <w:b/>
          <w:bCs/>
          <w:color w:val="auto"/>
          <w:spacing w:val="3"/>
          <w:sz w:val="31"/>
          <w:szCs w:val="31"/>
        </w:rPr>
      </w:pPr>
      <w:r>
        <w:rPr>
          <w:rFonts w:ascii="黑体" w:hAnsi="黑体" w:eastAsia="黑体" w:cs="黑体"/>
          <w:b/>
          <w:bCs/>
          <w:color w:val="auto"/>
          <w:spacing w:val="3"/>
          <w:sz w:val="31"/>
          <w:szCs w:val="31"/>
        </w:rPr>
        <w:t>四、政策支持</w:t>
      </w:r>
    </w:p>
    <w:p>
      <w:pPr>
        <w:keepNext w:val="0"/>
        <w:keepLines w:val="0"/>
        <w:pageBreakBefore w:val="0"/>
        <w:widowControl/>
        <w:kinsoku/>
        <w:wordWrap/>
        <w:overflowPunct/>
        <w:topLinePunct w:val="0"/>
        <w:autoSpaceDE w:val="0"/>
        <w:autoSpaceDN w:val="0"/>
        <w:bidi w:val="0"/>
        <w:adjustRightInd w:val="0"/>
        <w:snapToGrid w:val="0"/>
        <w:spacing w:before="232" w:line="360" w:lineRule="auto"/>
        <w:ind w:left="819"/>
        <w:jc w:val="both"/>
        <w:textAlignment w:val="baseline"/>
        <w:rPr>
          <w:rFonts w:ascii="楷体" w:hAnsi="楷体" w:eastAsia="楷体" w:cs="楷体"/>
          <w:color w:val="auto"/>
          <w:sz w:val="31"/>
          <w:szCs w:val="31"/>
        </w:rPr>
      </w:pPr>
      <w:r>
        <w:rPr>
          <w:rFonts w:ascii="楷体" w:hAnsi="楷体" w:eastAsia="楷体" w:cs="楷体"/>
          <w:color w:val="auto"/>
          <w:spacing w:val="20"/>
          <w:sz w:val="31"/>
          <w:szCs w:val="31"/>
        </w:rPr>
        <w:t>(一)金融方面</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1.在不新增地方政府隐形债务的前提下，支持职业学校利用经营收入与金融机构开展信贷业务合作，吸引更多社会资金流向职业教育，用于改善办学条件。</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2.鼓励和引导保险机构开发产教融合相关保险产品，服务校企合作科研成果转化、设备研发制造等技术研发工作，助力企业创新发展。</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3.支持符合条件的产教融合型企业上市融资。</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4.支持符合条件的企业在资本市场进行股权融资、债券融</w:t>
      </w:r>
      <w:sdt>
        <w:sdtPr>
          <w:rPr>
            <w:rFonts w:hint="eastAsia" w:asciiTheme="minorEastAsia" w:hAnsiTheme="minorEastAsia" w:eastAsiaTheme="minorEastAsia" w:cstheme="minorEastAsia"/>
            <w:snapToGrid w:val="0"/>
            <w:color w:val="auto"/>
            <w:spacing w:val="-5"/>
            <w:kern w:val="0"/>
            <w:sz w:val="28"/>
            <w:szCs w:val="28"/>
            <w:lang w:val="en-US" w:eastAsia="en-US" w:bidi="ar-SA"/>
          </w:rPr>
          <w:alias w:val="易错词检查"/>
          <w:id w:val="2140553"/>
        </w:sdtPr>
        <w:sdtEndPr>
          <w:rPr>
            <w:rFonts w:hint="eastAsia" w:asciiTheme="minorEastAsia" w:hAnsiTheme="minorEastAsia" w:eastAsiaTheme="minorEastAsia" w:cstheme="minorEastAsia"/>
            <w:snapToGrid w:val="0"/>
            <w:color w:val="auto"/>
            <w:spacing w:val="-5"/>
            <w:kern w:val="0"/>
            <w:sz w:val="28"/>
            <w:szCs w:val="28"/>
            <w:lang w:val="en-US" w:eastAsia="en-US" w:bidi="ar-SA"/>
          </w:rPr>
        </w:sdtEndPr>
        <w:sdtContent>
          <w:bookmarkStart w:id="10" w:name="bkReivew2140553"/>
          <w:r>
            <w:rPr>
              <w:rFonts w:hint="eastAsia" w:asciiTheme="minorEastAsia" w:hAnsiTheme="minorEastAsia" w:eastAsiaTheme="minorEastAsia" w:cstheme="minorEastAsia"/>
              <w:snapToGrid w:val="0"/>
              <w:color w:val="auto"/>
              <w:spacing w:val="-5"/>
              <w:kern w:val="0"/>
              <w:sz w:val="28"/>
              <w:szCs w:val="28"/>
              <w:lang w:val="en-US" w:eastAsia="en-US" w:bidi="ar-SA"/>
            </w:rPr>
            <w:t>资</w:t>
          </w:r>
          <w:bookmarkEnd w:id="10"/>
        </w:sdtContent>
      </w:sdt>
      <w:r>
        <w:rPr>
          <w:rFonts w:hint="eastAsia" w:asciiTheme="minorEastAsia" w:hAnsiTheme="minorEastAsia" w:eastAsiaTheme="minorEastAsia" w:cstheme="minorEastAsia"/>
          <w:snapToGrid w:val="0"/>
          <w:color w:val="auto"/>
          <w:spacing w:val="-5"/>
          <w:kern w:val="0"/>
          <w:sz w:val="28"/>
          <w:szCs w:val="28"/>
          <w:lang w:val="en-US" w:eastAsia="en-US" w:bidi="ar-SA"/>
        </w:rPr>
        <w:t>，加大实习实训基地等校企合作项目投资。</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5.鼓励保险机构针对学生实习岗位类型，优化责任保险和人身意外伤害险，针对现场工程师、现代学徒制和企业新型学徒制</w:t>
      </w:r>
      <w:r>
        <w:rPr>
          <w:rFonts w:ascii="仿宋" w:hAnsi="仿宋" w:eastAsia="仿宋" w:cs="仿宋"/>
          <w:color w:val="auto"/>
          <w:spacing w:val="1"/>
          <w:sz w:val="31"/>
          <w:szCs w:val="31"/>
        </w:rPr>
        <w:t>等</w:t>
      </w:r>
      <w:r>
        <w:rPr>
          <w:rFonts w:hint="eastAsia" w:asciiTheme="minorEastAsia" w:hAnsiTheme="minorEastAsia" w:eastAsiaTheme="minorEastAsia" w:cstheme="minorEastAsia"/>
          <w:snapToGrid w:val="0"/>
          <w:color w:val="auto"/>
          <w:spacing w:val="-5"/>
          <w:kern w:val="0"/>
          <w:sz w:val="28"/>
          <w:szCs w:val="28"/>
          <w:lang w:val="en-US" w:eastAsia="en-US" w:bidi="ar-SA"/>
        </w:rPr>
        <w:t>探索开发专门种类的保险产品。</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6.鼓励银行机构按照“风险可控、商业可持续性”原则支持产教融合项目和产教融合型企业发展。</w:t>
      </w:r>
    </w:p>
    <w:p>
      <w:pPr>
        <w:keepNext w:val="0"/>
        <w:keepLines w:val="0"/>
        <w:pageBreakBefore w:val="0"/>
        <w:widowControl/>
        <w:kinsoku/>
        <w:wordWrap/>
        <w:overflowPunct/>
        <w:topLinePunct w:val="0"/>
        <w:autoSpaceDE w:val="0"/>
        <w:autoSpaceDN w:val="0"/>
        <w:bidi w:val="0"/>
        <w:adjustRightInd w:val="0"/>
        <w:snapToGrid w:val="0"/>
        <w:spacing w:before="223" w:line="360" w:lineRule="auto"/>
        <w:ind w:left="840"/>
        <w:jc w:val="both"/>
        <w:textAlignment w:val="baseline"/>
        <w:rPr>
          <w:rFonts w:ascii="楷体" w:hAnsi="楷体" w:eastAsia="楷体" w:cs="楷体"/>
          <w:color w:val="auto"/>
          <w:sz w:val="31"/>
          <w:szCs w:val="31"/>
        </w:rPr>
      </w:pPr>
      <w:r>
        <w:rPr>
          <w:rFonts w:ascii="楷体" w:hAnsi="楷体" w:eastAsia="楷体" w:cs="楷体"/>
          <w:color w:val="auto"/>
          <w:spacing w:val="22"/>
          <w:sz w:val="31"/>
          <w:szCs w:val="31"/>
        </w:rPr>
        <w:t>(二)经费项目方面</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7.通过现代职业教育质量提升计划资金有计划支持一批重</w:t>
      </w:r>
      <w:sdt>
        <w:sdtPr>
          <w:rPr>
            <w:rFonts w:hint="eastAsia" w:asciiTheme="minorEastAsia" w:hAnsiTheme="minorEastAsia" w:eastAsiaTheme="minorEastAsia" w:cstheme="minorEastAsia"/>
            <w:snapToGrid w:val="0"/>
            <w:color w:val="auto"/>
            <w:spacing w:val="-5"/>
            <w:kern w:val="0"/>
            <w:sz w:val="28"/>
            <w:szCs w:val="28"/>
            <w:lang w:val="en-US" w:eastAsia="en-US" w:bidi="ar-SA"/>
          </w:rPr>
          <w:alias w:val="易错词检查"/>
          <w:id w:val="3181541"/>
        </w:sdtPr>
        <w:sdtEndPr>
          <w:rPr>
            <w:rFonts w:hint="eastAsia" w:asciiTheme="minorEastAsia" w:hAnsiTheme="minorEastAsia" w:eastAsiaTheme="minorEastAsia" w:cstheme="minorEastAsia"/>
            <w:snapToGrid w:val="0"/>
            <w:color w:val="auto"/>
            <w:spacing w:val="-5"/>
            <w:kern w:val="0"/>
            <w:sz w:val="28"/>
            <w:szCs w:val="28"/>
            <w:lang w:val="en-US" w:eastAsia="en-US" w:bidi="ar-SA"/>
          </w:rPr>
        </w:sdtEndPr>
        <w:sdtContent>
          <w:bookmarkStart w:id="11" w:name="bkReivew3181541"/>
          <w:r>
            <w:rPr>
              <w:rFonts w:hint="eastAsia" w:asciiTheme="minorEastAsia" w:hAnsiTheme="minorEastAsia" w:eastAsiaTheme="minorEastAsia" w:cstheme="minorEastAsia"/>
              <w:snapToGrid w:val="0"/>
              <w:color w:val="auto"/>
              <w:spacing w:val="-5"/>
              <w:kern w:val="0"/>
              <w:sz w:val="28"/>
              <w:szCs w:val="28"/>
              <w:lang w:val="en-US" w:eastAsia="en-US" w:bidi="ar-SA"/>
            </w:rPr>
            <w:t>点</w:t>
          </w:r>
          <w:bookmarkEnd w:id="11"/>
        </w:sdtContent>
      </w:sdt>
      <w:r>
        <w:rPr>
          <w:rFonts w:hint="eastAsia" w:asciiTheme="minorEastAsia" w:hAnsiTheme="minorEastAsia" w:eastAsiaTheme="minorEastAsia" w:cstheme="minorEastAsia"/>
          <w:snapToGrid w:val="0"/>
          <w:color w:val="auto"/>
          <w:spacing w:val="-5"/>
          <w:kern w:val="0"/>
          <w:sz w:val="28"/>
          <w:szCs w:val="28"/>
          <w:lang w:val="en-US" w:eastAsia="en-US" w:bidi="ar-SA"/>
        </w:rPr>
        <w:t>建设项目，对建成并认定为国家级项目的给予倾斜支持。</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8.将符合条件的职业教育项目纳入地方政府专项债券、预算内投资等支持范围。</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9.可以参照同级同类公办学校生均经费等相关经费标准和支持政策，对非营利性民办职业学校给予适当补助。</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10.纳入产教融合型企业建设培育范围的试点企业，兴办职业教育的投资符合《财政部关于调整部分政府性基金有关政策的通知》(财税〔2019〕46号)规定的，可按投资额30%的比例，抵免该企业当年应缴教育费附加和地方教育附加。当年应缴教育费附加和地方教育附加不足抵免的，未抵免部分可在以后年度</w:t>
      </w:r>
      <w:sdt>
        <w:sdtPr>
          <w:rPr>
            <w:rFonts w:hint="eastAsia" w:asciiTheme="minorEastAsia" w:hAnsiTheme="minorEastAsia" w:eastAsiaTheme="minorEastAsia" w:cstheme="minorEastAsia"/>
            <w:snapToGrid w:val="0"/>
            <w:color w:val="auto"/>
            <w:spacing w:val="-5"/>
            <w:kern w:val="0"/>
            <w:sz w:val="28"/>
            <w:szCs w:val="28"/>
            <w:lang w:val="en-US" w:eastAsia="en-US" w:bidi="ar-SA"/>
          </w:rPr>
          <w:alias w:val="易错词检查"/>
          <w:id w:val="3083333"/>
        </w:sdtPr>
        <w:sdtEndPr>
          <w:rPr>
            <w:rFonts w:hint="eastAsia" w:asciiTheme="minorEastAsia" w:hAnsiTheme="minorEastAsia" w:eastAsiaTheme="minorEastAsia" w:cstheme="minorEastAsia"/>
            <w:snapToGrid w:val="0"/>
            <w:color w:val="auto"/>
            <w:spacing w:val="-5"/>
            <w:kern w:val="0"/>
            <w:sz w:val="28"/>
            <w:szCs w:val="28"/>
            <w:lang w:val="en-US" w:eastAsia="en-US" w:bidi="ar-SA"/>
          </w:rPr>
        </w:sdtEndPr>
        <w:sdtContent>
          <w:bookmarkStart w:id="12" w:name="bkReivew3083333"/>
          <w:r>
            <w:rPr>
              <w:rFonts w:hint="eastAsia" w:asciiTheme="minorEastAsia" w:hAnsiTheme="minorEastAsia" w:eastAsiaTheme="minorEastAsia" w:cstheme="minorEastAsia"/>
              <w:snapToGrid w:val="0"/>
              <w:color w:val="auto"/>
              <w:spacing w:val="-5"/>
              <w:kern w:val="0"/>
              <w:sz w:val="28"/>
              <w:szCs w:val="28"/>
              <w:lang w:val="en-US" w:eastAsia="en-US" w:bidi="ar-SA"/>
            </w:rPr>
            <w:t>继</w:t>
          </w:r>
          <w:bookmarkEnd w:id="12"/>
        </w:sdtContent>
      </w:sdt>
      <w:r>
        <w:rPr>
          <w:rFonts w:hint="eastAsia" w:asciiTheme="minorEastAsia" w:hAnsiTheme="minorEastAsia" w:eastAsiaTheme="minorEastAsia" w:cstheme="minorEastAsia"/>
          <w:snapToGrid w:val="0"/>
          <w:color w:val="auto"/>
          <w:spacing w:val="-5"/>
          <w:kern w:val="0"/>
          <w:sz w:val="28"/>
          <w:szCs w:val="28"/>
          <w:lang w:val="en-US" w:eastAsia="en-US" w:bidi="ar-SA"/>
        </w:rPr>
        <w:t>续抵免。</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11.通过现代职业教育质量提升计划资金，继续加大支持中职学校、高等职业学校改善办学条件建设项目。</w:t>
      </w:r>
    </w:p>
    <w:p>
      <w:pPr>
        <w:keepNext w:val="0"/>
        <w:keepLines w:val="0"/>
        <w:pageBreakBefore w:val="0"/>
        <w:widowControl/>
        <w:kinsoku/>
        <w:wordWrap/>
        <w:overflowPunct/>
        <w:topLinePunct w:val="0"/>
        <w:autoSpaceDE w:val="0"/>
        <w:autoSpaceDN w:val="0"/>
        <w:bidi w:val="0"/>
        <w:adjustRightInd w:val="0"/>
        <w:snapToGrid w:val="0"/>
        <w:spacing w:before="216" w:line="360" w:lineRule="auto"/>
        <w:ind w:left="824"/>
        <w:jc w:val="both"/>
        <w:textAlignment w:val="baseline"/>
        <w:rPr>
          <w:rFonts w:ascii="楷体" w:hAnsi="楷体" w:eastAsia="楷体" w:cs="楷体"/>
          <w:color w:val="auto"/>
          <w:sz w:val="31"/>
          <w:szCs w:val="31"/>
        </w:rPr>
      </w:pPr>
      <w:r>
        <w:rPr>
          <w:rFonts w:ascii="楷体" w:hAnsi="楷体" w:eastAsia="楷体" w:cs="楷体"/>
          <w:b/>
          <w:bCs/>
          <w:color w:val="auto"/>
          <w:spacing w:val="21"/>
          <w:sz w:val="31"/>
          <w:szCs w:val="31"/>
        </w:rPr>
        <w:t>(三)土地方面</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12.企业投资或与政府合作建设职业院校、高等学校的建设用地，按教育用地管理，符合《划拨用地目录》的，可通过划拨方式供地，鼓励企业自愿以出让、租赁方式取得土地。探索采取长期租赁、租让结合、弹性年期出让方式供地。</w:t>
      </w:r>
    </w:p>
    <w:p>
      <w:pPr>
        <w:keepNext w:val="0"/>
        <w:keepLines w:val="0"/>
        <w:pageBreakBefore w:val="0"/>
        <w:widowControl/>
        <w:kinsoku/>
        <w:wordWrap/>
        <w:overflowPunct/>
        <w:topLinePunct w:val="0"/>
        <w:autoSpaceDE w:val="0"/>
        <w:autoSpaceDN w:val="0"/>
        <w:bidi w:val="0"/>
        <w:adjustRightInd w:val="0"/>
        <w:snapToGrid w:val="0"/>
        <w:spacing w:before="245" w:line="360" w:lineRule="auto"/>
        <w:ind w:left="704"/>
        <w:jc w:val="both"/>
        <w:textAlignment w:val="baseline"/>
        <w:outlineLvl w:val="0"/>
        <w:rPr>
          <w:rFonts w:ascii="黑体" w:hAnsi="黑体" w:eastAsia="黑体" w:cs="黑体"/>
          <w:b/>
          <w:bCs/>
          <w:color w:val="auto"/>
          <w:spacing w:val="3"/>
          <w:sz w:val="31"/>
          <w:szCs w:val="31"/>
        </w:rPr>
      </w:pPr>
      <w:r>
        <w:rPr>
          <w:rFonts w:ascii="黑体" w:hAnsi="黑体" w:eastAsia="黑体" w:cs="黑体"/>
          <w:b/>
          <w:bCs/>
          <w:color w:val="auto"/>
          <w:spacing w:val="3"/>
          <w:sz w:val="31"/>
          <w:szCs w:val="31"/>
        </w:rPr>
        <w:t>五、保障措施</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hint="eastAsia" w:asciiTheme="minorEastAsia" w:hAnsiTheme="minorEastAsia" w:eastAsiaTheme="minorEastAsia" w:cstheme="minorEastAsia"/>
          <w:snapToGrid w:val="0"/>
          <w:color w:val="auto"/>
          <w:spacing w:val="-5"/>
          <w:kern w:val="0"/>
          <w:sz w:val="28"/>
          <w:szCs w:val="28"/>
          <w:lang w:val="en-US" w:eastAsia="en-US" w:bidi="ar-SA"/>
        </w:rPr>
        <w:t>(一)加强组织领导。坚持把党的领导贯彻到现代职业教育体系建设改革全过程各方面，全面贯彻党的教育方针，坚持社会主义办学方向，落实立德树人根本任务。各地各单位要高度重视，将现代职业教育体系建设作为重要内容，摆上重要议事日程，加强系统谋划、统筹协调，推进项目任务有序实施。鼓励支持技工学校、技师学院联合职业学校、行业企业深度参与现代职业教育体系建设。</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656" w:firstLineChars="200"/>
        <w:jc w:val="both"/>
        <w:textAlignment w:val="baseline"/>
        <w:rPr>
          <w:rFonts w:ascii="仿宋" w:hAnsi="仿宋" w:eastAsia="仿宋" w:cs="仿宋"/>
          <w:color w:val="auto"/>
          <w:sz w:val="31"/>
          <w:szCs w:val="31"/>
        </w:rPr>
      </w:pPr>
      <w:r>
        <w:rPr>
          <w:rFonts w:ascii="楷体" w:hAnsi="楷体" w:eastAsia="楷体" w:cs="楷体"/>
          <w:color w:val="auto"/>
          <w:spacing w:val="9"/>
          <w:sz w:val="31"/>
          <w:szCs w:val="31"/>
        </w:rPr>
        <w:t>(二)强化协同推进。</w:t>
      </w:r>
      <w:r>
        <w:rPr>
          <w:rFonts w:hint="eastAsia" w:asciiTheme="minorEastAsia" w:hAnsiTheme="minorEastAsia" w:eastAsiaTheme="minorEastAsia" w:cstheme="minorEastAsia"/>
          <w:snapToGrid w:val="0"/>
          <w:color w:val="auto"/>
          <w:spacing w:val="-5"/>
          <w:kern w:val="0"/>
          <w:sz w:val="28"/>
          <w:szCs w:val="28"/>
          <w:lang w:val="en-US" w:eastAsia="en-US" w:bidi="ar-SA"/>
        </w:rPr>
        <w:t>充分发挥省级职业教育部门联席会议制度作用，省教育厅牵头会同省直相关部门，建立定期会商的沟通交流机制，协同推进重点项目、重点任务。各市州教育行政部门、普通高等学校和职业学校要积极协调相关行业主管部门、企业、产业园区等各方的支持与配合，会同各方参建单位整合资源要素，开展自主建设。省教育厅负责对11项重点任务进行</w:t>
      </w:r>
      <w:sdt>
        <w:sdtPr>
          <w:rPr>
            <w:rFonts w:hint="eastAsia" w:asciiTheme="minorEastAsia" w:hAnsiTheme="minorEastAsia" w:eastAsiaTheme="minorEastAsia" w:cstheme="minorEastAsia"/>
            <w:snapToGrid w:val="0"/>
            <w:color w:val="auto"/>
            <w:spacing w:val="-5"/>
            <w:kern w:val="0"/>
            <w:sz w:val="28"/>
            <w:szCs w:val="28"/>
            <w:lang w:val="en-US" w:eastAsia="en-US" w:bidi="ar-SA"/>
          </w:rPr>
          <w:alias w:val="易错词检查"/>
          <w:id w:val="1112152"/>
        </w:sdtPr>
        <w:sdtEndPr>
          <w:rPr>
            <w:rFonts w:hint="eastAsia" w:asciiTheme="minorEastAsia" w:hAnsiTheme="minorEastAsia" w:eastAsiaTheme="minorEastAsia" w:cstheme="minorEastAsia"/>
            <w:snapToGrid w:val="0"/>
            <w:color w:val="auto"/>
            <w:spacing w:val="-5"/>
            <w:kern w:val="0"/>
            <w:sz w:val="28"/>
            <w:szCs w:val="28"/>
            <w:lang w:val="en-US" w:eastAsia="en-US" w:bidi="ar-SA"/>
          </w:rPr>
        </w:sdtEndPr>
        <w:sdtContent>
          <w:bookmarkStart w:id="13" w:name="bkReivew1112152"/>
          <w:r>
            <w:rPr>
              <w:rFonts w:hint="eastAsia" w:asciiTheme="minorEastAsia" w:hAnsiTheme="minorEastAsia" w:eastAsiaTheme="minorEastAsia" w:cstheme="minorEastAsia"/>
              <w:snapToGrid w:val="0"/>
              <w:color w:val="auto"/>
              <w:spacing w:val="-5"/>
              <w:kern w:val="0"/>
              <w:sz w:val="28"/>
              <w:szCs w:val="28"/>
              <w:lang w:val="en-US" w:eastAsia="en-US" w:bidi="ar-SA"/>
            </w:rPr>
            <w:t>省级</w:t>
          </w:r>
          <w:bookmarkEnd w:id="13"/>
        </w:sdtContent>
      </w:sdt>
      <w:r>
        <w:rPr>
          <w:rFonts w:hint="eastAsia" w:asciiTheme="minorEastAsia" w:hAnsiTheme="minorEastAsia" w:eastAsiaTheme="minorEastAsia" w:cstheme="minorEastAsia"/>
          <w:snapToGrid w:val="0"/>
          <w:color w:val="auto"/>
          <w:spacing w:val="-5"/>
          <w:kern w:val="0"/>
          <w:sz w:val="28"/>
          <w:szCs w:val="28"/>
          <w:lang w:val="en-US" w:eastAsia="en-US" w:bidi="ar-SA"/>
        </w:rPr>
        <w:t>认定工作，认定结果抄送联发部门。</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652"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pPr>
      <w:r>
        <w:rPr>
          <w:rFonts w:ascii="楷体" w:hAnsi="楷体" w:eastAsia="楷体" w:cs="楷体"/>
          <w:color w:val="auto"/>
          <w:spacing w:val="8"/>
          <w:sz w:val="31"/>
          <w:szCs w:val="31"/>
        </w:rPr>
        <w:t>(三)加强动态监测</w:t>
      </w:r>
      <w:r>
        <w:rPr>
          <w:rFonts w:ascii="仿宋" w:hAnsi="仿宋" w:eastAsia="仿宋" w:cs="仿宋"/>
          <w:color w:val="auto"/>
          <w:spacing w:val="8"/>
          <w:sz w:val="31"/>
          <w:szCs w:val="31"/>
        </w:rPr>
        <w:t>。</w:t>
      </w:r>
      <w:r>
        <w:rPr>
          <w:rFonts w:hint="eastAsia" w:asciiTheme="minorEastAsia" w:hAnsiTheme="minorEastAsia" w:eastAsiaTheme="minorEastAsia" w:cstheme="minorEastAsia"/>
          <w:snapToGrid w:val="0"/>
          <w:color w:val="auto"/>
          <w:spacing w:val="-5"/>
          <w:kern w:val="0"/>
          <w:sz w:val="28"/>
          <w:szCs w:val="28"/>
          <w:lang w:val="en-US" w:eastAsia="en-US" w:bidi="ar-SA"/>
        </w:rPr>
        <w:t>省教育厅建立现代职业教育体系建设改革重点任务项目库，实行动态管理、择优推荐；定期通过教育部管理平台对各地各校重点任务建设情况采集数据。各地各校重点任务建设情况将作为遴选省级“双高计划”和“双优计划”建设以及现代职业教育质量提升计划资金分配、年度绩效考核评价的重要依据。</w:t>
      </w:r>
    </w:p>
    <w:p>
      <w:pPr>
        <w:keepNext w:val="0"/>
        <w:keepLines w:val="0"/>
        <w:pageBreakBefore w:val="0"/>
        <w:widowControl/>
        <w:kinsoku/>
        <w:wordWrap/>
        <w:overflowPunct/>
        <w:topLinePunct w:val="0"/>
        <w:autoSpaceDE w:val="0"/>
        <w:autoSpaceDN w:val="0"/>
        <w:bidi w:val="0"/>
        <w:adjustRightInd w:val="0"/>
        <w:snapToGrid w:val="0"/>
        <w:spacing w:before="101" w:line="360" w:lineRule="auto"/>
        <w:ind w:right="45" w:firstLine="540" w:firstLineChars="200"/>
        <w:jc w:val="both"/>
        <w:textAlignment w:val="baseline"/>
        <w:rPr>
          <w:rFonts w:hint="eastAsia" w:asciiTheme="minorEastAsia" w:hAnsiTheme="minorEastAsia" w:eastAsiaTheme="minorEastAsia" w:cstheme="minorEastAsia"/>
          <w:snapToGrid w:val="0"/>
          <w:color w:val="auto"/>
          <w:spacing w:val="-5"/>
          <w:kern w:val="0"/>
          <w:sz w:val="28"/>
          <w:szCs w:val="28"/>
          <w:lang w:val="en-US" w:eastAsia="en-US" w:bidi="ar-SA"/>
        </w:rPr>
        <w:sectPr>
          <w:footerReference r:id="rId6" w:type="default"/>
          <w:pgSz w:w="11900" w:h="16820"/>
          <w:pgMar w:top="1429" w:right="1375" w:bottom="1508" w:left="1650" w:header="0" w:footer="1199" w:gutter="0"/>
          <w:cols w:space="720" w:num="1"/>
        </w:sectPr>
      </w:pPr>
    </w:p>
    <w:p>
      <w:pPr>
        <w:keepNext w:val="0"/>
        <w:keepLines w:val="0"/>
        <w:pageBreakBefore w:val="0"/>
        <w:widowControl/>
        <w:kinsoku/>
        <w:wordWrap/>
        <w:overflowPunct/>
        <w:topLinePunct w:val="0"/>
        <w:autoSpaceDE w:val="0"/>
        <w:autoSpaceDN w:val="0"/>
        <w:bidi w:val="0"/>
        <w:adjustRightInd w:val="0"/>
        <w:snapToGrid w:val="0"/>
        <w:spacing w:before="6"/>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6"/>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p>
      <w:pPr>
        <w:keepNext w:val="0"/>
        <w:keepLines w:val="0"/>
        <w:pageBreakBefore w:val="0"/>
        <w:widowControl/>
        <w:kinsoku/>
        <w:wordWrap/>
        <w:overflowPunct/>
        <w:topLinePunct w:val="0"/>
        <w:autoSpaceDE w:val="0"/>
        <w:autoSpaceDN w:val="0"/>
        <w:bidi w:val="0"/>
        <w:adjustRightInd w:val="0"/>
        <w:snapToGrid w:val="0"/>
        <w:spacing w:before="5"/>
        <w:textAlignment w:val="baseline"/>
        <w:rPr>
          <w:color w:val="auto"/>
        </w:rPr>
      </w:pPr>
    </w:p>
    <w:tbl>
      <w:tblPr>
        <w:tblStyle w:val="5"/>
        <w:tblW w:w="884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50"/>
        <w:gridCol w:w="459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0" w:hRule="atLeast"/>
        </w:trPr>
        <w:tc>
          <w:tcPr>
            <w:tcW w:w="8849" w:type="dxa"/>
            <w:gridSpan w:val="2"/>
            <w:tcBorders>
              <w:top w:val="single" w:color="000000" w:sz="6" w:space="0"/>
              <w:bottom w:val="single" w:color="000000" w:sz="8" w:space="0"/>
            </w:tcBorders>
            <w:vAlign w:val="top"/>
          </w:tcPr>
          <w:p>
            <w:pPr>
              <w:keepNext w:val="0"/>
              <w:keepLines w:val="0"/>
              <w:pageBreakBefore w:val="0"/>
              <w:widowControl/>
              <w:kinsoku/>
              <w:wordWrap/>
              <w:overflowPunct/>
              <w:topLinePunct w:val="0"/>
              <w:autoSpaceDE w:val="0"/>
              <w:autoSpaceDN w:val="0"/>
              <w:bidi w:val="0"/>
              <w:adjustRightInd w:val="0"/>
              <w:snapToGrid w:val="0"/>
              <w:spacing w:before="120" w:line="220" w:lineRule="auto"/>
              <w:ind w:left="149"/>
              <w:textAlignment w:val="baseline"/>
              <w:rPr>
                <w:rFonts w:ascii="仿宋" w:hAnsi="仿宋" w:eastAsia="仿宋" w:cs="仿宋"/>
                <w:color w:val="auto"/>
                <w:sz w:val="27"/>
                <w:szCs w:val="27"/>
              </w:rPr>
            </w:pPr>
            <w:r>
              <w:rPr>
                <w:rFonts w:ascii="仿宋" w:hAnsi="仿宋" w:eastAsia="仿宋" w:cs="仿宋"/>
                <w:color w:val="auto"/>
                <w:spacing w:val="5"/>
                <w:sz w:val="27"/>
                <w:szCs w:val="27"/>
              </w:rPr>
              <w:t>公开属性：主动公开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0" w:hRule="atLeast"/>
        </w:trPr>
        <w:tc>
          <w:tcPr>
            <w:tcW w:w="8849" w:type="dxa"/>
            <w:gridSpan w:val="2"/>
            <w:tcBorders>
              <w:top w:val="single" w:color="000000" w:sz="8" w:space="0"/>
              <w:bottom w:val="single" w:color="000000" w:sz="6" w:space="0"/>
            </w:tcBorders>
            <w:vAlign w:val="top"/>
          </w:tcPr>
          <w:p>
            <w:pPr>
              <w:keepNext w:val="0"/>
              <w:keepLines w:val="0"/>
              <w:pageBreakBefore w:val="0"/>
              <w:widowControl/>
              <w:kinsoku/>
              <w:wordWrap/>
              <w:overflowPunct/>
              <w:topLinePunct w:val="0"/>
              <w:autoSpaceDE w:val="0"/>
              <w:autoSpaceDN w:val="0"/>
              <w:bidi w:val="0"/>
              <w:adjustRightInd w:val="0"/>
              <w:snapToGrid w:val="0"/>
              <w:spacing w:before="121" w:line="582" w:lineRule="exact"/>
              <w:ind w:left="149"/>
              <w:textAlignment w:val="baseline"/>
              <w:rPr>
                <w:rFonts w:ascii="仿宋" w:hAnsi="仿宋" w:eastAsia="仿宋" w:cs="仿宋"/>
                <w:color w:val="auto"/>
                <w:sz w:val="27"/>
                <w:szCs w:val="27"/>
              </w:rPr>
            </w:pPr>
            <w:r>
              <w:rPr>
                <w:rFonts w:ascii="仿宋" w:hAnsi="仿宋" w:eastAsia="仿宋" w:cs="仿宋"/>
                <w:color w:val="auto"/>
                <w:spacing w:val="4"/>
                <w:position w:val="23"/>
                <w:sz w:val="27"/>
                <w:szCs w:val="27"/>
              </w:rPr>
              <w:t>抄送：中国人民银行甘肃省分行，国家金融监督管理总局甘肃监管局，</w:t>
            </w:r>
          </w:p>
          <w:p>
            <w:pPr>
              <w:keepNext w:val="0"/>
              <w:keepLines w:val="0"/>
              <w:pageBreakBefore w:val="0"/>
              <w:widowControl/>
              <w:kinsoku/>
              <w:wordWrap/>
              <w:overflowPunct/>
              <w:topLinePunct w:val="0"/>
              <w:autoSpaceDE w:val="0"/>
              <w:autoSpaceDN w:val="0"/>
              <w:bidi w:val="0"/>
              <w:adjustRightInd w:val="0"/>
              <w:snapToGrid w:val="0"/>
              <w:spacing w:line="222" w:lineRule="auto"/>
              <w:ind w:left="880"/>
              <w:textAlignment w:val="baseline"/>
              <w:rPr>
                <w:rFonts w:ascii="仿宋" w:hAnsi="仿宋" w:eastAsia="仿宋" w:cs="仿宋"/>
                <w:color w:val="auto"/>
                <w:sz w:val="27"/>
                <w:szCs w:val="27"/>
              </w:rPr>
            </w:pPr>
            <w:r>
              <w:rPr>
                <w:rFonts w:ascii="仿宋" w:hAnsi="仿宋" w:eastAsia="仿宋" w:cs="仿宋"/>
                <w:color w:val="auto"/>
                <w:spacing w:val="2"/>
                <w:sz w:val="27"/>
                <w:szCs w:val="27"/>
              </w:rPr>
              <w:t>中国证券监督管理委员会甘肃监管局。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4250" w:type="dxa"/>
            <w:tcBorders>
              <w:top w:val="single" w:color="000000" w:sz="6" w:space="0"/>
              <w:bottom w:val="single" w:color="000000" w:sz="8" w:space="0"/>
            </w:tcBorders>
            <w:vAlign w:val="top"/>
          </w:tcPr>
          <w:p>
            <w:pPr>
              <w:keepNext w:val="0"/>
              <w:keepLines w:val="0"/>
              <w:pageBreakBefore w:val="0"/>
              <w:widowControl/>
              <w:kinsoku/>
              <w:wordWrap/>
              <w:overflowPunct/>
              <w:topLinePunct w:val="0"/>
              <w:autoSpaceDE w:val="0"/>
              <w:autoSpaceDN w:val="0"/>
              <w:bidi w:val="0"/>
              <w:adjustRightInd w:val="0"/>
              <w:snapToGrid w:val="0"/>
              <w:spacing w:before="139" w:line="222" w:lineRule="auto"/>
              <w:ind w:left="149"/>
              <w:textAlignment w:val="baseline"/>
              <w:rPr>
                <w:rFonts w:ascii="仿宋" w:hAnsi="仿宋" w:eastAsia="仿宋" w:cs="仿宋"/>
                <w:color w:val="auto"/>
                <w:sz w:val="27"/>
                <w:szCs w:val="27"/>
              </w:rPr>
            </w:pPr>
            <w:r>
              <w:rPr>
                <w:rFonts w:ascii="仿宋" w:hAnsi="仿宋" w:eastAsia="仿宋" w:cs="仿宋"/>
                <w:color w:val="auto"/>
                <w:spacing w:val="1"/>
                <w:sz w:val="27"/>
                <w:szCs w:val="27"/>
              </w:rPr>
              <w:t>甘肃省教育厅办公室</w:t>
            </w:r>
          </w:p>
        </w:tc>
        <w:tc>
          <w:tcPr>
            <w:tcW w:w="4599" w:type="dxa"/>
            <w:tcBorders>
              <w:top w:val="single" w:color="000000" w:sz="6" w:space="0"/>
              <w:bottom w:val="single" w:color="000000" w:sz="8" w:space="0"/>
            </w:tcBorders>
            <w:vAlign w:val="top"/>
          </w:tcPr>
          <w:p>
            <w:pPr>
              <w:keepNext w:val="0"/>
              <w:keepLines w:val="0"/>
              <w:pageBreakBefore w:val="0"/>
              <w:widowControl/>
              <w:kinsoku/>
              <w:wordWrap/>
              <w:overflowPunct/>
              <w:topLinePunct w:val="0"/>
              <w:autoSpaceDE w:val="0"/>
              <w:autoSpaceDN w:val="0"/>
              <w:bidi w:val="0"/>
              <w:adjustRightInd w:val="0"/>
              <w:snapToGrid w:val="0"/>
              <w:spacing w:before="167" w:line="222" w:lineRule="auto"/>
              <w:ind w:left="1749"/>
              <w:textAlignment w:val="baseline"/>
              <w:rPr>
                <w:rFonts w:ascii="仿宋" w:hAnsi="仿宋" w:eastAsia="仿宋" w:cs="仿宋"/>
                <w:color w:val="auto"/>
                <w:sz w:val="27"/>
                <w:szCs w:val="27"/>
              </w:rPr>
            </w:pPr>
            <w:r>
              <w:rPr>
                <w:rFonts w:ascii="仿宋" w:hAnsi="仿宋" w:eastAsia="仿宋" w:cs="仿宋"/>
                <w:color w:val="auto"/>
                <w:spacing w:val="32"/>
                <w:sz w:val="27"/>
                <w:szCs w:val="27"/>
              </w:rPr>
              <w:t>2023年12月1日印发</w:t>
            </w:r>
          </w:p>
        </w:tc>
      </w:tr>
    </w:tbl>
    <w:p>
      <w:pPr>
        <w:keepNext w:val="0"/>
        <w:keepLines w:val="0"/>
        <w:pageBreakBefore w:val="0"/>
        <w:widowControl/>
        <w:kinsoku/>
        <w:wordWrap/>
        <w:overflowPunct/>
        <w:topLinePunct w:val="0"/>
        <w:autoSpaceDE w:val="0"/>
        <w:autoSpaceDN w:val="0"/>
        <w:bidi w:val="0"/>
        <w:adjustRightInd w:val="0"/>
        <w:snapToGrid w:val="0"/>
        <w:spacing w:line="207" w:lineRule="exact"/>
        <w:textAlignment w:val="baseline"/>
        <w:rPr>
          <w:rFonts w:ascii="Arial"/>
          <w:color w:val="auto"/>
          <w:sz w:val="18"/>
        </w:rPr>
      </w:pPr>
    </w:p>
    <w:bookmarkEnd w:id="14"/>
    <w:sectPr>
      <w:footerReference r:id="rId7" w:type="default"/>
      <w:pgSz w:w="11900" w:h="16820"/>
      <w:pgMar w:top="1429" w:right="1380" w:bottom="1542" w:left="1670" w:header="0" w:footer="121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6" w:lineRule="auto"/>
      <w:jc w:val="right"/>
      <w:rPr>
        <w:sz w:val="30"/>
        <w:szCs w:val="30"/>
      </w:rPr>
    </w:pPr>
    <w:r>
      <w:rPr>
        <w:spacing w:val="-4"/>
        <w:sz w:val="30"/>
        <w:szCs w:val="30"/>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7" w:lineRule="auto"/>
      <w:ind w:left="7939"/>
      <w:rPr>
        <w:sz w:val="31"/>
        <w:szCs w:val="31"/>
      </w:rPr>
    </w:pPr>
    <w:r>
      <w:rPr>
        <w:spacing w:val="-18"/>
        <w:sz w:val="31"/>
        <w:szCs w:val="31"/>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8" w:lineRule="auto"/>
      <w:ind w:left="9"/>
      <w:rPr>
        <w:sz w:val="33"/>
        <w:szCs w:val="33"/>
      </w:rPr>
    </w:pPr>
    <w:r>
      <w:rPr>
        <w:spacing w:val="-17"/>
        <w:sz w:val="33"/>
        <w:szCs w:val="33"/>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Y1ZGRkMjEwMDAxZWY0ZTkzYTc2NTE0MDljZGJkZTgifQ=="/>
  </w:docVars>
  <w:rsids>
    <w:rsidRoot w:val="00000000"/>
    <w:rsid w:val="1B001C98"/>
    <w:rsid w:val="1BE23E80"/>
    <w:rsid w:val="3AF94A73"/>
    <w:rsid w:val="3BA26E5B"/>
    <w:rsid w:val="66C801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67"/>
      <w:szCs w:val="67"/>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2.xml><?xml version="1.0" encoding="utf-8"?>
<ReviewRoot xmlns="http://www.founder.com/review">
  <Review inspectType="重点词检查" inspectCategory="错误" rule="" lookup="国务院办公厅" content="国务院 办公厅" source="" errorType="1" AllIndex="0" context="为深入贯彻党的二十大精神，落实中共中央办公厅、国务院 办公厅印发的《关于深化现代职业教育体系建设改革的意见》和" id="61353" bkName="bkReivew61353" note="0" index="23"/>
  <Review inspectType="易错词检查" inspectCategory="错误" rule="" lookup="融合" content="融汇" source="" errorType="0" AllIndex="0" context="深化产教融合为重点， 以推动职普融通为关键，以科教融汇为新方向，充分发挥高等学  校、职业院校、技工院校" id="11726" bkName="bkReivew11726" note="0" index="25"/>
  <Review inspectType="易错词检查" inspectCategory="错误" rule="" lookup="实行" content="政行" source="" errorType="0" AllIndex="0" context="政行企校协同的发展新机制，有组织有计划实施一批重点项目" id="2163315" bkName="bkReivew2163315" note="0" index="0"/>
  <Review inspectType="易错词检查" inspectCategory="可疑" rule="" lookup="企行" content="行企" source="" errorType="2" AllIndex="0" context="策环境等持续优化， 形成国家省市校四级纵向联通、政行企校四方横向融通的产教深 度融合发展新格局，更好满足" id="1030035" bkName="bkReivew1030035" note="0" index="25"/>
  <Review inspectType="易错词检查" inspectCategory="错误" rule="" lookup="为" content="完" source="" errorType="0" AllIndex="0" context="。前3年注册中职学籍，后4年注册本科院校学籍，学生完" id="51036" bkName="bkReivew51036" note="0" index="25"/>
  <Review inspectType="易错词检查" inspectCategory="错误" rule="" lookup="高" content="术" source="" errorType="0" AllIndex="0" context="术技能人才培养质量。" id="22043" bkName="bkReivew22043" note="0" index="0"/>
  <Review inspectType="易错词检查" inspectCategory="错误" rule="" lookup="和" content="合" source="" errorType="0" AllIndex="0" context="合有关高等学校，组建20个左右行业产教融合共同体，建" id="1082042" bkName="bkReivew1082042" note="0" index="0"/>
  <Review inspectType="易错词检查" inspectCategory="错误" rule="" lookup="和" content="合" source="" errorType="0" AllIndex="0" context="合“走出去”企业、“一带一路”沿线国家的职业院校共同" id="2103624" bkName="bkReivew2103624" note="0" index="0"/>
  <Review inspectType="敏感词检查" inspectCategory="错误" rule="" lookup="“一带一路”相关报道不使用“沿线国家”的表述，可以说共建“一带一路”国家、共建国家、“一带一路”合作伙伴" content="沿线国家" source="敏感词类型：重要提法" errorType="1" AllIndex="0" context="合“走出去”企业、“一带一路”沿线国家的职业院校共同开发" id="2083106" bkName="bkReivew2083106" note="0" index="15"/>
  <Review inspectType="易错词检查" inspectCategory="错误" rule="" lookup="于" content="务" source="" errorType="0" AllIndex="0" context="训规模，培养适应国际化教学需要的职教师资，培养服 务中国企业海外发展的本土化技术技能人才，整体提升职业" id="3171842" bkName="bkReivew3171842" note="0" index="25"/>
  <Review inspectType="易错词检查" inspectCategory="错误" rule="" lookup="次" content="资" source="" errorType="0" AllIndex="0" context="资，加大实习实训基地等校企合作项目投资。" id="2140553" bkName="bkReivew2140553" note="0" index="0"/>
  <Review inspectType="易错词检查" inspectCategory="错误" rule="" lookup="对" content="点" source="" errorType="0" AllIndex="0" context="点建设项目，对建成并认定为国家级项目的给予倾斜支持。" id="3181541" bkName="bkReivew3181541" note="0" index="0"/>
  <Review inspectType="易错词检查" inspectCategory="错误" rule="" lookup="计" content="继" source="" errorType="0" AllIndex="0" context="加和地方教育附加不足抵免的，未抵免部分可在以后年度继" id="3083333" bkName="bkReivew3083333" note="0" index="25"/>
  <Review inspectType="易错词检查" inspectCategory="错误" rule="" lookup="升计" content="省级" source="" errorType="0" AllIndex="0" context="素，开展自主建设。省教育厅负责对11项重点任务进行省级" id="1112152" bkName="bkReivew1112152" note="0" index="25"/>
</ReviewRoot>
</file>

<file path=customXml/item3.xml><?xml version="1.0" encoding="utf-8"?>
<ReviewRoot xmlns="http://www.founder.com/operation">
  <CorrigendumButton current="1112152" previous="3083333"/>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d0787-1c1c-417e-835b-4e34fb7e52ed}">
  <ds:schemaRefs/>
</ds:datastoreItem>
</file>

<file path=customXml/itemProps3.xml><?xml version="1.0" encoding="utf-8"?>
<ds:datastoreItem xmlns:ds="http://schemas.openxmlformats.org/officeDocument/2006/customXml" ds:itemID="{2c05176a-a63b-472a-a705-cbeb161b359b}">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2023-12-30T09:24:00Z</dcterms:created>
  <dc:creator>Kingsoft-PDF</dc:creator>
  <cp:lastModifiedBy>文嘉</cp:lastModifiedBy>
  <dcterms:modified xsi:type="dcterms:W3CDTF">2024-05-16T01:41:09Z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2023-12-30T09:24:36Z</vt:filetime>
  </property>
  <property fmtid="{D5CDD505-2E9C-101B-9397-08002B2CF9AE}" pid="4" name="UsrData">
    <vt:lpwstr>658f714fd022c6001f57befawl</vt:lpwstr>
  </property>
  <property fmtid="{D5CDD505-2E9C-101B-9397-08002B2CF9AE}" pid="5" name="KSOProductBuildVer">
    <vt:lpwstr>2052-12.1.0.16417</vt:lpwstr>
  </property>
  <property fmtid="{D5CDD505-2E9C-101B-9397-08002B2CF9AE}" pid="6" name="ICV">
    <vt:lpwstr>0B808151717E4F95979F0C038FCB29A8_12</vt:lpwstr>
  </property>
</Properties>
</file>