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C4" w:rsidRDefault="00CD46C4" w:rsidP="00CD46C4">
      <w:pPr>
        <w:widowControl/>
        <w:ind w:firstLineChars="0" w:firstLine="0"/>
        <w:jc w:val="center"/>
        <w:rPr>
          <w:rStyle w:val="1Char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1Char"/>
          <w:rFonts w:ascii="仿宋_GB2312" w:eastAsia="仿宋_GB2312" w:hAnsi="仿宋_GB2312" w:cs="仿宋_GB2312" w:hint="eastAsia"/>
          <w:color w:val="000000"/>
          <w:sz w:val="32"/>
          <w:szCs w:val="32"/>
        </w:rPr>
        <w:t>附件二：2018年甘肃省职业院校技能大赛</w:t>
      </w:r>
    </w:p>
    <w:p w:rsidR="00CD46C4" w:rsidRDefault="00CD46C4" w:rsidP="00CD46C4">
      <w:pPr>
        <w:widowControl/>
        <w:ind w:firstLineChars="0" w:firstLine="0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Style w:val="1Char"/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汽车电气系统检修竞赛方案</w:t>
      </w:r>
    </w:p>
    <w:p w:rsidR="00CD46C4" w:rsidRDefault="00CD46C4" w:rsidP="00CD46C4">
      <w:pPr>
        <w:pStyle w:val="2"/>
        <w:spacing w:before="0" w:after="0" w:line="560" w:lineRule="exact"/>
        <w:ind w:firstLineChars="0" w:firstLine="0"/>
        <w:rPr>
          <w:rFonts w:ascii="仿宋_GB2312" w:eastAsia="仿宋_GB2312" w:hAnsi="仿宋_GB2312" w:cs="仿宋_GB2312"/>
          <w:b w:val="0"/>
          <w:color w:val="000000"/>
          <w:sz w:val="28"/>
          <w:szCs w:val="28"/>
        </w:rPr>
      </w:pPr>
      <w:bookmarkStart w:id="0" w:name="_Toc3150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一、竞赛内容、分值分配</w:t>
      </w:r>
      <w:bookmarkEnd w:id="0"/>
    </w:p>
    <w:p w:rsidR="00CD46C4" w:rsidRDefault="00CD46C4" w:rsidP="00CD46C4">
      <w:pPr>
        <w:ind w:firstLine="560"/>
      </w:pPr>
      <w:r>
        <w:rPr>
          <w:rFonts w:hint="eastAsia"/>
        </w:rPr>
        <w:t>本次大赛要求选手在规定的时间内，完成以下两种类型的竞赛内容：</w:t>
      </w:r>
    </w:p>
    <w:p w:rsidR="00CD46C4" w:rsidRDefault="00CD46C4" w:rsidP="00CD46C4">
      <w:pPr>
        <w:ind w:firstLine="560"/>
      </w:pPr>
      <w:r>
        <w:rPr>
          <w:rFonts w:hint="eastAsia"/>
        </w:rPr>
        <w:t>1.常见故障的诊断和排除工作。</w:t>
      </w:r>
    </w:p>
    <w:p w:rsidR="00CD46C4" w:rsidRDefault="00CD46C4" w:rsidP="00CD46C4">
      <w:pPr>
        <w:ind w:firstLine="560"/>
      </w:pPr>
      <w:r>
        <w:rPr>
          <w:rFonts w:hint="eastAsia"/>
        </w:rPr>
        <w:t>2.故障涉及关键知识的考核。</w:t>
      </w:r>
    </w:p>
    <w:p w:rsidR="00CD46C4" w:rsidRDefault="00CD46C4" w:rsidP="00CD46C4">
      <w:pPr>
        <w:ind w:firstLine="560"/>
      </w:pPr>
      <w:r>
        <w:rPr>
          <w:rFonts w:hint="eastAsia"/>
        </w:rPr>
        <w:t>各竞赛内容、分值分配和设计用</w:t>
      </w:r>
      <w:proofErr w:type="gramStart"/>
      <w:r>
        <w:rPr>
          <w:rFonts w:hint="eastAsia"/>
        </w:rPr>
        <w:t>时见表</w:t>
      </w:r>
      <w:proofErr w:type="gramEnd"/>
      <w:r>
        <w:rPr>
          <w:rFonts w:hint="eastAsia"/>
        </w:rPr>
        <w:t>十。</w:t>
      </w:r>
    </w:p>
    <w:p w:rsidR="00CD46C4" w:rsidRDefault="00CD46C4" w:rsidP="00CD46C4">
      <w:pPr>
        <w:ind w:firstLineChars="0" w:firstLine="0"/>
        <w:contextualSpacing/>
        <w:jc w:val="center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表十 汽车电气系统检修竞赛内容、分值分配</w:t>
      </w:r>
    </w:p>
    <w:tbl>
      <w:tblPr>
        <w:tblW w:w="772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636"/>
        <w:gridCol w:w="975"/>
        <w:gridCol w:w="984"/>
      </w:tblGrid>
      <w:tr w:rsidR="00CD46C4" w:rsidTr="00125AE0">
        <w:trPr>
          <w:trHeight w:val="44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作业内容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用时</w:t>
            </w:r>
          </w:p>
        </w:tc>
      </w:tr>
      <w:tr w:rsidR="00CD46C4" w:rsidTr="00125AE0">
        <w:trPr>
          <w:trHeight w:val="448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1" w:name="_Hlk426963719"/>
            <w:bookmarkStart w:id="2" w:name="OLE_LINK19" w:colFirst="1" w:colLast="3"/>
            <w:bookmarkStart w:id="3" w:name="OLE_LINK18" w:colFirst="1" w:colLast="3"/>
            <w:bookmarkStart w:id="4" w:name="OLE_LINK20" w:colFirst="1" w:colLast="3"/>
            <w:bookmarkStart w:id="5" w:name="OLE_LINK21" w:colFirst="1" w:colLast="3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</w:t>
            </w:r>
          </w:p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整车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10" w:firstLine="2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灯光系统故障的诊断与排除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</w:tr>
      <w:tr w:rsidR="00CD46C4" w:rsidTr="00125AE0">
        <w:trPr>
          <w:trHeight w:val="44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10" w:firstLine="2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舒适系统故障的诊断与排除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</w:tr>
      <w:tr w:rsidR="00CD46C4" w:rsidTr="00125AE0">
        <w:trPr>
          <w:trHeight w:val="448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10" w:firstLine="2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作业规范及职业素养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bookmarkEnd w:id="1"/>
      <w:bookmarkEnd w:id="2"/>
      <w:bookmarkEnd w:id="3"/>
      <w:bookmarkEnd w:id="4"/>
      <w:bookmarkEnd w:id="5"/>
      <w:tr w:rsidR="00CD46C4" w:rsidTr="00125AE0">
        <w:trPr>
          <w:trHeight w:val="448"/>
          <w:jc w:val="center"/>
        </w:trPr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6C4" w:rsidRDefault="00CD46C4" w:rsidP="00125AE0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</w:tr>
    </w:tbl>
    <w:p w:rsidR="00CD46C4" w:rsidRDefault="00CD46C4" w:rsidP="00CD46C4">
      <w:pPr>
        <w:pStyle w:val="2"/>
        <w:spacing w:before="0" w:after="0" w:line="560" w:lineRule="exact"/>
        <w:ind w:firstLineChars="0" w:firstLine="0"/>
        <w:rPr>
          <w:rFonts w:ascii="仿宋_GB2312" w:eastAsia="仿宋_GB2312" w:hAnsi="仿宋_GB2312" w:cs="仿宋_GB2312"/>
          <w:b w:val="0"/>
          <w:color w:val="000000"/>
          <w:sz w:val="30"/>
          <w:szCs w:val="30"/>
        </w:rPr>
      </w:pPr>
      <w:bookmarkStart w:id="6" w:name="_Toc8288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二、知识和技能考核点</w:t>
      </w:r>
      <w:bookmarkEnd w:id="6"/>
    </w:p>
    <w:p w:rsidR="00CD46C4" w:rsidRDefault="00CD46C4" w:rsidP="00CD46C4">
      <w:pPr>
        <w:ind w:firstLine="560"/>
      </w:pPr>
      <w:r>
        <w:rPr>
          <w:rFonts w:hint="eastAsia"/>
        </w:rPr>
        <w:t>本次大赛要求选手在规定的时间内完成帕萨特汽车灯光系统、舒适系统故障的诊断和排除工作，要求选手在诊断的同时，用诊断报告完整记录诊断流程、设备的使用和结果分析。故障</w:t>
      </w:r>
      <w:proofErr w:type="gramStart"/>
      <w:r>
        <w:rPr>
          <w:rFonts w:hint="eastAsia"/>
        </w:rPr>
        <w:t>点来自</w:t>
      </w:r>
      <w:proofErr w:type="gramEnd"/>
      <w:r>
        <w:rPr>
          <w:rFonts w:hint="eastAsia"/>
        </w:rPr>
        <w:t>各种常见的元器件和电路故障。具体考察的知识和技能点包括以下几点：</w:t>
      </w:r>
    </w:p>
    <w:p w:rsidR="00CD46C4" w:rsidRDefault="00CD46C4" w:rsidP="00CD46C4">
      <w:pPr>
        <w:ind w:firstLine="560"/>
      </w:pPr>
      <w:r>
        <w:rPr>
          <w:rFonts w:hint="eastAsia"/>
        </w:rPr>
        <w:t>（一）灯光系统部分</w:t>
      </w:r>
    </w:p>
    <w:p w:rsidR="00CD46C4" w:rsidRDefault="00CD46C4" w:rsidP="00CD46C4">
      <w:pPr>
        <w:ind w:firstLine="560"/>
      </w:pPr>
      <w:r>
        <w:rPr>
          <w:rFonts w:hint="eastAsia"/>
        </w:rPr>
        <w:t>1.掌握帕萨特汽车灯光系统的构成、电路和工作过程。</w:t>
      </w:r>
    </w:p>
    <w:p w:rsidR="00CD46C4" w:rsidRDefault="00CD46C4" w:rsidP="00CD46C4">
      <w:pPr>
        <w:ind w:firstLine="560"/>
      </w:pPr>
      <w:r>
        <w:rPr>
          <w:rFonts w:hint="eastAsia"/>
        </w:rPr>
        <w:t>2.掌握整个系统电路中的核心作用，理解帕萨特汽车灯光系统的监控功能，掌握该系统和传统的灯光系统相比特有的诊断方法。</w:t>
      </w:r>
    </w:p>
    <w:p w:rsidR="00CD46C4" w:rsidRDefault="00CD46C4" w:rsidP="00CD46C4">
      <w:pPr>
        <w:ind w:firstLine="560"/>
      </w:pPr>
      <w:r>
        <w:rPr>
          <w:rFonts w:hint="eastAsia"/>
        </w:rPr>
        <w:t>3.理解CAN总线在舒适系统中的应用，理解CAN总线故障对于系统性能的影响。</w:t>
      </w:r>
    </w:p>
    <w:p w:rsidR="00CD46C4" w:rsidRDefault="00CD46C4" w:rsidP="00CD46C4">
      <w:pPr>
        <w:ind w:firstLine="560"/>
      </w:pPr>
      <w:r>
        <w:rPr>
          <w:rFonts w:hint="eastAsia"/>
        </w:rPr>
        <w:lastRenderedPageBreak/>
        <w:t xml:space="preserve">4.掌握利用电位和电压的测量来判定电路导通性的测试方法。 </w:t>
      </w:r>
    </w:p>
    <w:p w:rsidR="00CD46C4" w:rsidRDefault="00CD46C4" w:rsidP="00CD46C4">
      <w:pPr>
        <w:ind w:firstLine="560"/>
      </w:pPr>
      <w:r>
        <w:rPr>
          <w:rFonts w:hint="eastAsia"/>
        </w:rPr>
        <w:t>5.掌握车灯照明及信号系统故障的诊断和检测方法。信号输入（开关）、控制单元输出（灯泡、模块等执行器）、相关控制单元及其电源电路故障对系统的影响。</w:t>
      </w:r>
    </w:p>
    <w:p w:rsidR="00CD46C4" w:rsidRDefault="00CD46C4" w:rsidP="00CD46C4">
      <w:pPr>
        <w:ind w:firstLine="560"/>
      </w:pPr>
      <w:r>
        <w:rPr>
          <w:rFonts w:hint="eastAsia"/>
        </w:rPr>
        <w:t>6.掌握万用表、示波器、解码器的使用方法。</w:t>
      </w:r>
    </w:p>
    <w:p w:rsidR="00CD46C4" w:rsidRDefault="00CD46C4" w:rsidP="00CD46C4">
      <w:pPr>
        <w:ind w:firstLine="560"/>
      </w:pPr>
      <w:r>
        <w:rPr>
          <w:rFonts w:hint="eastAsia"/>
        </w:rPr>
        <w:t>（二）舒适系统部分</w:t>
      </w:r>
    </w:p>
    <w:p w:rsidR="00CD46C4" w:rsidRDefault="00CD46C4" w:rsidP="00CD46C4">
      <w:pPr>
        <w:ind w:firstLine="560"/>
      </w:pPr>
      <w:r>
        <w:rPr>
          <w:rFonts w:hint="eastAsia"/>
        </w:rPr>
        <w:t>1.掌握舒适系统网络单元构成及其工作关系，包括电源供给、信号传递、元器件自身等。</w:t>
      </w:r>
    </w:p>
    <w:p w:rsidR="00CD46C4" w:rsidRDefault="00CD46C4" w:rsidP="00CD46C4">
      <w:pPr>
        <w:ind w:firstLine="560"/>
      </w:pPr>
      <w:r>
        <w:rPr>
          <w:rFonts w:hint="eastAsia"/>
        </w:rPr>
        <w:t>2.掌握控制单元等本身及其电路故障对舒适系统的影响。</w:t>
      </w:r>
    </w:p>
    <w:p w:rsidR="00CD46C4" w:rsidRDefault="00CD46C4" w:rsidP="00CD46C4">
      <w:pPr>
        <w:ind w:firstLine="560"/>
      </w:pPr>
      <w:r>
        <w:rPr>
          <w:rFonts w:hint="eastAsia"/>
        </w:rPr>
        <w:t>3.掌握玻璃升降器系统的构成、系统逻辑电路和控制过程，各个升降器开关本身及其电路故障对舒适系统的影响，元件本身及其电路故障的诊断和检测方法。</w:t>
      </w:r>
    </w:p>
    <w:p w:rsidR="00CD46C4" w:rsidRDefault="00CD46C4" w:rsidP="00CD46C4">
      <w:pPr>
        <w:ind w:firstLine="560"/>
      </w:pPr>
      <w:r>
        <w:rPr>
          <w:rFonts w:hint="eastAsia"/>
        </w:rPr>
        <w:t>4.掌握中控门锁控制系统的构成、系统逻辑电路和控制过程，各个闭锁器本身及其电路故障对舒适系统的影响，元件本身及其电路故障的诊断和检测方法。</w:t>
      </w:r>
    </w:p>
    <w:p w:rsidR="00CD46C4" w:rsidRDefault="00CD46C4" w:rsidP="00CD46C4">
      <w:pPr>
        <w:ind w:firstLine="560"/>
      </w:pPr>
      <w:r>
        <w:rPr>
          <w:rFonts w:hint="eastAsia"/>
        </w:rPr>
        <w:t>5.掌握后视镜控制系统的构成、系统逻辑电路和控制过程，后视镜调节开关本身及其电路故障对舒适系统的影响，元件本身及其电路故障的诊断和检测方法。</w:t>
      </w:r>
    </w:p>
    <w:p w:rsidR="00CD46C4" w:rsidRDefault="00CD46C4" w:rsidP="00CD46C4">
      <w:pPr>
        <w:ind w:firstLine="560"/>
      </w:pPr>
      <w:r>
        <w:rPr>
          <w:rFonts w:hint="eastAsia"/>
        </w:rPr>
        <w:t>6.掌握万用表、示波器、解码器的使用方法。</w:t>
      </w:r>
    </w:p>
    <w:p w:rsidR="00CD46C4" w:rsidRDefault="00CD46C4" w:rsidP="00CD46C4">
      <w:pPr>
        <w:pStyle w:val="2"/>
        <w:spacing w:before="0" w:after="0" w:line="560" w:lineRule="exact"/>
        <w:ind w:firstLineChars="0" w:firstLine="0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7" w:name="_Toc10864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三、故障设置范围</w:t>
      </w:r>
      <w:bookmarkEnd w:id="7"/>
    </w:p>
    <w:p w:rsidR="00CD46C4" w:rsidRDefault="00CD46C4" w:rsidP="00CD46C4">
      <w:pPr>
        <w:ind w:firstLine="560"/>
      </w:pPr>
      <w:r>
        <w:rPr>
          <w:rFonts w:hint="eastAsia"/>
        </w:rPr>
        <w:t>围绕常见的故障现象和故障点及其相关电路上设置故障点，具体见表十一。</w:t>
      </w:r>
    </w:p>
    <w:p w:rsidR="00CD46C4" w:rsidRDefault="00CD46C4" w:rsidP="00CD46C4">
      <w:pPr>
        <w:ind w:firstLine="482"/>
        <w:contextualSpacing/>
        <w:jc w:val="center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表十一  舒适和灯光系统故障设置依据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794"/>
      </w:tblGrid>
      <w:tr w:rsidR="00CD46C4" w:rsidTr="00125AE0">
        <w:trPr>
          <w:jc w:val="center"/>
        </w:trPr>
        <w:tc>
          <w:tcPr>
            <w:tcW w:w="1277" w:type="dxa"/>
            <w:vAlign w:val="center"/>
          </w:tcPr>
          <w:p w:rsidR="00CD46C4" w:rsidRDefault="00CD46C4" w:rsidP="00125AE0">
            <w:pPr>
              <w:ind w:firstLineChars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故障现象</w:t>
            </w:r>
          </w:p>
        </w:tc>
        <w:tc>
          <w:tcPr>
            <w:tcW w:w="7794" w:type="dxa"/>
            <w:vAlign w:val="center"/>
          </w:tcPr>
          <w:p w:rsidR="00CD46C4" w:rsidRDefault="00CD46C4" w:rsidP="00125AE0">
            <w:pPr>
              <w:ind w:firstLine="48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故障设置点</w:t>
            </w:r>
          </w:p>
        </w:tc>
      </w:tr>
      <w:tr w:rsidR="00CD46C4" w:rsidTr="00125AE0">
        <w:trPr>
          <w:jc w:val="center"/>
        </w:trPr>
        <w:tc>
          <w:tcPr>
            <w:tcW w:w="1277" w:type="dxa"/>
            <w:vAlign w:val="center"/>
          </w:tcPr>
          <w:p w:rsidR="00CD46C4" w:rsidRDefault="00CD46C4" w:rsidP="00125AE0">
            <w:pPr>
              <w:ind w:firstLineChars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灯光系统</w:t>
            </w:r>
          </w:p>
        </w:tc>
        <w:tc>
          <w:tcPr>
            <w:tcW w:w="7794" w:type="dxa"/>
          </w:tcPr>
          <w:p w:rsidR="00CD46C4" w:rsidRDefault="00CD46C4" w:rsidP="00125AE0">
            <w:pPr>
              <w:ind w:firstLineChars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1.围绕灯光和信号系统不能正常工作设置各个故障点，包括元件及其电路、信号输入（开关）、控制单元输出（灯泡、模块等执行器）、相关控制单元及其电源电路故障对系统的影响。</w:t>
            </w:r>
          </w:p>
          <w:p w:rsidR="00CD46C4" w:rsidRDefault="00CD46C4" w:rsidP="00125AE0">
            <w:pPr>
              <w:ind w:firstLineChars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注意：通过诊断报告，如实记录诊断过程，做到设备选用合理、诊断明确、结论正确。</w:t>
            </w:r>
          </w:p>
        </w:tc>
      </w:tr>
      <w:tr w:rsidR="00CD46C4" w:rsidTr="00125AE0">
        <w:trPr>
          <w:trHeight w:val="1258"/>
          <w:jc w:val="center"/>
        </w:trPr>
        <w:tc>
          <w:tcPr>
            <w:tcW w:w="1277" w:type="dxa"/>
            <w:vAlign w:val="center"/>
          </w:tcPr>
          <w:p w:rsidR="00CD46C4" w:rsidRDefault="00CD46C4" w:rsidP="00125AE0">
            <w:pPr>
              <w:ind w:firstLineChars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舒适系统</w:t>
            </w:r>
          </w:p>
        </w:tc>
        <w:tc>
          <w:tcPr>
            <w:tcW w:w="7794" w:type="dxa"/>
            <w:vAlign w:val="center"/>
          </w:tcPr>
          <w:p w:rsidR="00CD46C4" w:rsidRDefault="00CD46C4" w:rsidP="00125AE0">
            <w:pPr>
              <w:ind w:firstLineChars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1.围绕玻璃升降电机不能正常工作设置各个故障点，包括元件及其电路。</w:t>
            </w:r>
          </w:p>
          <w:p w:rsidR="00CD46C4" w:rsidRDefault="00CD46C4" w:rsidP="00125AE0">
            <w:pPr>
              <w:ind w:firstLineChars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2.围绕中控门锁电机不能正常工作设置各个故障点，包括元件及其电路。</w:t>
            </w:r>
          </w:p>
          <w:p w:rsidR="00CD46C4" w:rsidRDefault="00CD46C4" w:rsidP="00125AE0">
            <w:pPr>
              <w:ind w:firstLineChars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3.围绕后视镜不能正常工作设置各个故障点，包括元件及其电路。</w:t>
            </w:r>
          </w:p>
          <w:p w:rsidR="00CD46C4" w:rsidRDefault="00CD46C4" w:rsidP="00125AE0">
            <w:pPr>
              <w:ind w:firstLineChars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注意：通过诊断报告，如实记录诊断过程，做到设备选用合理、诊断明确、结论正确。</w:t>
            </w:r>
          </w:p>
        </w:tc>
      </w:tr>
    </w:tbl>
    <w:p w:rsidR="00CD46C4" w:rsidRDefault="00CD46C4" w:rsidP="00CD46C4">
      <w:pPr>
        <w:ind w:firstLineChars="0" w:firstLine="0"/>
        <w:contextualSpacing/>
        <w:jc w:val="left"/>
      </w:pPr>
    </w:p>
    <w:p w:rsidR="009B34A3" w:rsidRPr="00CD46C4" w:rsidRDefault="009B34A3" w:rsidP="00CD46C4">
      <w:pPr>
        <w:ind w:firstLine="560"/>
      </w:pPr>
      <w:bookmarkStart w:id="8" w:name="_GoBack"/>
      <w:bookmarkEnd w:id="8"/>
    </w:p>
    <w:sectPr w:rsidR="009B34A3" w:rsidRPr="00CD4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56" w:rsidRDefault="00AC4156" w:rsidP="00CD46C4">
      <w:pPr>
        <w:spacing w:line="240" w:lineRule="auto"/>
        <w:ind w:firstLine="560"/>
      </w:pPr>
      <w:r>
        <w:separator/>
      </w:r>
    </w:p>
  </w:endnote>
  <w:endnote w:type="continuationSeparator" w:id="0">
    <w:p w:rsidR="00AC4156" w:rsidRDefault="00AC4156" w:rsidP="00CD46C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B" w:rsidRDefault="00AC4156" w:rsidP="0055258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82" w:rsidRDefault="00AC4156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46C4" w:rsidRPr="00CD46C4">
      <w:rPr>
        <w:noProof/>
        <w:lang w:val="zh-CN"/>
      </w:rPr>
      <w:t>1</w:t>
    </w:r>
    <w:r>
      <w:fldChar w:fldCharType="end"/>
    </w:r>
  </w:p>
  <w:p w:rsidR="002C1D82" w:rsidRDefault="00AC415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B" w:rsidRDefault="00AC4156" w:rsidP="0055258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56" w:rsidRDefault="00AC4156" w:rsidP="00CD46C4">
      <w:pPr>
        <w:spacing w:line="240" w:lineRule="auto"/>
        <w:ind w:firstLine="560"/>
      </w:pPr>
      <w:r>
        <w:separator/>
      </w:r>
    </w:p>
  </w:footnote>
  <w:footnote w:type="continuationSeparator" w:id="0">
    <w:p w:rsidR="00AC4156" w:rsidRDefault="00AC4156" w:rsidP="00CD46C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B" w:rsidRDefault="00AC4156" w:rsidP="0055258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82" w:rsidRDefault="00AC4156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B" w:rsidRDefault="00AC4156" w:rsidP="0055258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B8"/>
    <w:rsid w:val="003D3AB8"/>
    <w:rsid w:val="009B34A3"/>
    <w:rsid w:val="00AC4156"/>
    <w:rsid w:val="00C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C4"/>
    <w:pPr>
      <w:widowControl w:val="0"/>
      <w:spacing w:line="560" w:lineRule="exact"/>
      <w:ind w:firstLineChars="200" w:firstLine="723"/>
      <w:jc w:val="both"/>
    </w:pPr>
    <w:rPr>
      <w:rFonts w:ascii="仿宋" w:eastAsia="仿宋" w:hAnsi="仿宋"/>
      <w:sz w:val="28"/>
    </w:rPr>
  </w:style>
  <w:style w:type="paragraph" w:styleId="1">
    <w:name w:val="heading 1"/>
    <w:basedOn w:val="a"/>
    <w:next w:val="a"/>
    <w:link w:val="1Char"/>
    <w:qFormat/>
    <w:rsid w:val="00CD46C4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CD46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D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6C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D46C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6C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D46C4"/>
    <w:rPr>
      <w:rFonts w:ascii="Times New Roman" w:eastAsia="宋体" w:hAnsi="Times New Roman"/>
      <w:b/>
      <w:kern w:val="44"/>
      <w:sz w:val="44"/>
    </w:rPr>
  </w:style>
  <w:style w:type="character" w:customStyle="1" w:styleId="2Char">
    <w:name w:val="标题 2 Char"/>
    <w:basedOn w:val="a0"/>
    <w:link w:val="2"/>
    <w:semiHidden/>
    <w:qFormat/>
    <w:rsid w:val="00CD46C4"/>
    <w:rPr>
      <w:rFonts w:ascii="Arial" w:eastAsia="黑体" w:hAnsi="Arial"/>
      <w:b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C4"/>
    <w:pPr>
      <w:widowControl w:val="0"/>
      <w:spacing w:line="560" w:lineRule="exact"/>
      <w:ind w:firstLineChars="200" w:firstLine="723"/>
      <w:jc w:val="both"/>
    </w:pPr>
    <w:rPr>
      <w:rFonts w:ascii="仿宋" w:eastAsia="仿宋" w:hAnsi="仿宋"/>
      <w:sz w:val="28"/>
    </w:rPr>
  </w:style>
  <w:style w:type="paragraph" w:styleId="1">
    <w:name w:val="heading 1"/>
    <w:basedOn w:val="a"/>
    <w:next w:val="a"/>
    <w:link w:val="1Char"/>
    <w:qFormat/>
    <w:rsid w:val="00CD46C4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CD46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D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6C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D46C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6C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D46C4"/>
    <w:rPr>
      <w:rFonts w:ascii="Times New Roman" w:eastAsia="宋体" w:hAnsi="Times New Roman"/>
      <w:b/>
      <w:kern w:val="44"/>
      <w:sz w:val="44"/>
    </w:rPr>
  </w:style>
  <w:style w:type="character" w:customStyle="1" w:styleId="2Char">
    <w:name w:val="标题 2 Char"/>
    <w:basedOn w:val="a0"/>
    <w:link w:val="2"/>
    <w:semiHidden/>
    <w:qFormat/>
    <w:rsid w:val="00CD46C4"/>
    <w:rPr>
      <w:rFonts w:ascii="Arial" w:eastAsia="黑体" w:hAnsi="Arial"/>
      <w:b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1100</Characters>
  <Application>Microsoft Office Word</Application>
  <DocSecurity>0</DocSecurity>
  <Lines>9</Lines>
  <Paragraphs>2</Paragraphs>
  <ScaleCrop>false</ScaleCrop>
  <Company>Sky123.Org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2018-04-17T03:51:00Z</dcterms:created>
  <dcterms:modified xsi:type="dcterms:W3CDTF">2018-04-17T03:51:00Z</dcterms:modified>
</cp:coreProperties>
</file>