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F17F" w14:textId="77777777" w:rsidR="00F84B47" w:rsidRDefault="00000000" w:rsidP="00C242E8">
      <w:pPr>
        <w:jc w:val="left"/>
        <w:outlineLvl w:val="0"/>
        <w:rPr>
          <w:rFonts w:ascii="黑体" w:eastAsia="黑体" w:hAnsi="黑体" w:cs="黑体" w:hint="eastAsia"/>
          <w:kern w:val="44"/>
          <w:sz w:val="32"/>
          <w:szCs w:val="48"/>
        </w:rPr>
      </w:pPr>
      <w:r>
        <w:rPr>
          <w:rFonts w:ascii="黑体" w:eastAsia="黑体" w:hAnsi="黑体" w:cs="黑体" w:hint="eastAsia"/>
          <w:kern w:val="44"/>
          <w:sz w:val="32"/>
          <w:szCs w:val="48"/>
        </w:rPr>
        <w:t>附件3</w:t>
      </w:r>
    </w:p>
    <w:p w14:paraId="784DB46B" w14:textId="36AFD5CF" w:rsidR="00F84B47" w:rsidRPr="00C242E8" w:rsidRDefault="00000000" w:rsidP="00C242E8">
      <w:pPr>
        <w:spacing w:afterLines="50" w:after="156" w:line="620" w:lineRule="exact"/>
        <w:jc w:val="center"/>
        <w:rPr>
          <w:rFonts w:ascii="Times New Roman" w:eastAsia="方正小标宋简体" w:hAnsi="Times New Roman" w:hint="eastAsia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武威职业技术大学职业教育精品在线课程</w:t>
      </w:r>
      <w:r w:rsidR="00C242E8">
        <w:rPr>
          <w:rFonts w:ascii="Times New Roman" w:eastAsia="方正小标宋简体" w:hAnsi="Times New Roman" w:hint="eastAsia"/>
          <w:kern w:val="0"/>
          <w:sz w:val="36"/>
          <w:szCs w:val="36"/>
        </w:rPr>
        <w:t>建设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指标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329"/>
        <w:gridCol w:w="5911"/>
      </w:tblGrid>
      <w:tr w:rsidR="00F84B47" w14:paraId="255F04DF" w14:textId="77777777">
        <w:trPr>
          <w:trHeight w:val="472"/>
          <w:jc w:val="center"/>
        </w:trPr>
        <w:tc>
          <w:tcPr>
            <w:tcW w:w="1119" w:type="dxa"/>
            <w:vAlign w:val="center"/>
          </w:tcPr>
          <w:p w14:paraId="580F57A5" w14:textId="77777777" w:rsidR="00F84B47" w:rsidRDefault="00000000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一级指标</w:t>
            </w:r>
          </w:p>
        </w:tc>
        <w:tc>
          <w:tcPr>
            <w:tcW w:w="1329" w:type="dxa"/>
            <w:vAlign w:val="center"/>
          </w:tcPr>
          <w:p w14:paraId="5FA228A2" w14:textId="77777777" w:rsidR="00F84B47" w:rsidRDefault="00000000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二级指标</w:t>
            </w:r>
          </w:p>
        </w:tc>
        <w:tc>
          <w:tcPr>
            <w:tcW w:w="5911" w:type="dxa"/>
            <w:vAlign w:val="center"/>
          </w:tcPr>
          <w:p w14:paraId="6AFDCAEE" w14:textId="77777777" w:rsidR="00F84B47" w:rsidRDefault="00000000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观测点及要求</w:t>
            </w:r>
          </w:p>
        </w:tc>
      </w:tr>
      <w:tr w:rsidR="00F84B47" w14:paraId="26492F7D" w14:textId="77777777">
        <w:trPr>
          <w:trHeight w:val="560"/>
          <w:jc w:val="center"/>
        </w:trPr>
        <w:tc>
          <w:tcPr>
            <w:tcW w:w="1119" w:type="dxa"/>
            <w:vMerge w:val="restart"/>
            <w:vAlign w:val="center"/>
          </w:tcPr>
          <w:p w14:paraId="494AB4F4" w14:textId="77777777" w:rsidR="00F84B47" w:rsidRDefault="00000000">
            <w:pPr>
              <w:widowControl/>
              <w:jc w:val="center"/>
              <w:rPr>
                <w:rFonts w:ascii="国标楷体" w:eastAsia="国标楷体" w:hAnsi="国标楷体" w:cs="国标楷体" w:hint="eastAsia"/>
                <w:kern w:val="0"/>
                <w:szCs w:val="21"/>
              </w:rPr>
            </w:pPr>
            <w:r>
              <w:rPr>
                <w:rFonts w:ascii="国标楷体" w:eastAsia="国标楷体" w:hAnsi="国标楷体" w:cs="国标楷体" w:hint="eastAsia"/>
                <w:kern w:val="0"/>
                <w:szCs w:val="21"/>
              </w:rPr>
              <w:t>授课教师团队</w:t>
            </w:r>
          </w:p>
        </w:tc>
        <w:tc>
          <w:tcPr>
            <w:tcW w:w="1329" w:type="dxa"/>
            <w:vAlign w:val="center"/>
          </w:tcPr>
          <w:p w14:paraId="520CDB97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团队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构成与要求</w:t>
            </w:r>
          </w:p>
        </w:tc>
        <w:tc>
          <w:tcPr>
            <w:tcW w:w="5911" w:type="dxa"/>
            <w:vAlign w:val="center"/>
          </w:tcPr>
          <w:p w14:paraId="52511FB9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团队结构合理，师德师风优良，教学表现力和亲和力强，教学成果积累丰富，教学改革意识强，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数字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素养高。</w:t>
            </w:r>
          </w:p>
          <w:p w14:paraId="0D3ADD51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.专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业课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“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双师型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”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教师及行业企业兼职教师各具特色，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师德师风良好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，配备必要的助理教师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</w:p>
        </w:tc>
      </w:tr>
      <w:tr w:rsidR="00F84B47" w14:paraId="2B947E67" w14:textId="77777777">
        <w:trPr>
          <w:trHeight w:val="560"/>
          <w:jc w:val="center"/>
        </w:trPr>
        <w:tc>
          <w:tcPr>
            <w:tcW w:w="1119" w:type="dxa"/>
            <w:vMerge/>
            <w:vAlign w:val="center"/>
          </w:tcPr>
          <w:p w14:paraId="60AF97B0" w14:textId="77777777" w:rsidR="00F84B47" w:rsidRDefault="00F84B47">
            <w:pPr>
              <w:widowControl/>
              <w:jc w:val="center"/>
              <w:rPr>
                <w:rFonts w:ascii="国标楷体" w:eastAsia="国标楷体" w:hAnsi="国标楷体" w:cs="国标楷体" w:hint="eastAsia"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4B5B2D81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团队教学与建设</w:t>
            </w:r>
          </w:p>
        </w:tc>
        <w:tc>
          <w:tcPr>
            <w:tcW w:w="5911" w:type="dxa"/>
            <w:vAlign w:val="center"/>
          </w:tcPr>
          <w:p w14:paraId="03ED7D4B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1.团队拥有丰富教学经验，开展有关教学研究。</w:t>
            </w:r>
          </w:p>
          <w:p w14:paraId="48EC480A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2.团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队教学能力突出、教学成果显著，获得有关教学奖励。</w:t>
            </w:r>
          </w:p>
        </w:tc>
      </w:tr>
      <w:tr w:rsidR="00F84B47" w14:paraId="7E56A09E" w14:textId="77777777">
        <w:trPr>
          <w:trHeight w:val="560"/>
          <w:jc w:val="center"/>
        </w:trPr>
        <w:tc>
          <w:tcPr>
            <w:tcW w:w="1119" w:type="dxa"/>
            <w:vMerge w:val="restart"/>
            <w:vAlign w:val="center"/>
          </w:tcPr>
          <w:p w14:paraId="7AC1F5EE" w14:textId="77777777" w:rsidR="00F84B47" w:rsidRDefault="00000000">
            <w:pPr>
              <w:widowControl/>
              <w:jc w:val="center"/>
              <w:rPr>
                <w:rFonts w:ascii="国标楷体" w:eastAsia="国标楷体" w:hAnsi="国标楷体" w:cs="国标楷体" w:hint="eastAsia"/>
                <w:kern w:val="0"/>
                <w:szCs w:val="21"/>
              </w:rPr>
            </w:pPr>
            <w:r>
              <w:rPr>
                <w:rFonts w:ascii="国标楷体" w:eastAsia="国标楷体" w:hAnsi="国标楷体" w:cs="国标楷体" w:hint="eastAsia"/>
                <w:kern w:val="0"/>
                <w:szCs w:val="21"/>
              </w:rPr>
              <w:t>课程设计</w:t>
            </w:r>
          </w:p>
        </w:tc>
        <w:tc>
          <w:tcPr>
            <w:tcW w:w="1329" w:type="dxa"/>
            <w:vAlign w:val="center"/>
          </w:tcPr>
          <w:p w14:paraId="7E04945B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课程定位与目标</w:t>
            </w:r>
          </w:p>
        </w:tc>
        <w:tc>
          <w:tcPr>
            <w:tcW w:w="5911" w:type="dxa"/>
            <w:vAlign w:val="center"/>
          </w:tcPr>
          <w:p w14:paraId="10BC72A7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1.落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实立德树人根本任务，符合相关职业教育国家教学标准、人才培养方案、课程标准要求，课程性质明确，与前、后接续课程衔接得当。</w:t>
            </w:r>
          </w:p>
          <w:p w14:paraId="2887336E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2.课程目标定位准确、条目清晰、内容具体、可评可测。</w:t>
            </w:r>
          </w:p>
          <w:p w14:paraId="65CCD6BB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3.公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共基础课程注重打好科学文化基础、培养学生思想政治素质、学科核心素养；专业（技能）课程注重提升专业能力、掌握专业技能，培养学生职业道德、综合素养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</w:p>
        </w:tc>
      </w:tr>
      <w:tr w:rsidR="00F84B47" w14:paraId="43F8AA3B" w14:textId="77777777">
        <w:trPr>
          <w:trHeight w:val="560"/>
          <w:jc w:val="center"/>
        </w:trPr>
        <w:tc>
          <w:tcPr>
            <w:tcW w:w="1119" w:type="dxa"/>
            <w:vMerge/>
            <w:vAlign w:val="center"/>
          </w:tcPr>
          <w:p w14:paraId="5C5CC1B0" w14:textId="77777777" w:rsidR="00F84B47" w:rsidRDefault="00F84B47">
            <w:pPr>
              <w:widowControl/>
              <w:jc w:val="center"/>
              <w:rPr>
                <w:rFonts w:ascii="国标楷体" w:eastAsia="国标楷体" w:hAnsi="国标楷体" w:cs="国标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D7F532D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课程结构与内容</w:t>
            </w:r>
          </w:p>
        </w:tc>
        <w:tc>
          <w:tcPr>
            <w:tcW w:w="5911" w:type="dxa"/>
            <w:vAlign w:val="center"/>
          </w:tcPr>
          <w:p w14:paraId="48A6E82C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1.课程内容组织与安排凸显职业教育类型特征，公共基础课程内容及时反映新知识，体现学科知识与行业（或职业）应用场景的融合；专业（技能）课程对接新产业、新业态、新模式、新职业，反映相关领域新方法、新技术、新工艺、新标准，体现行业企业参与特征，紧贴本专业相关技术领域职业岗位（群）的能力要求。</w:t>
            </w:r>
          </w:p>
          <w:p w14:paraId="4625BF85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2.落实课程思政要求，结合不同课程特点、思维方法和价值理念，挖掘课程思政元素，有机融入课程</w:t>
            </w: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教学</w:t>
            </w: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。</w:t>
            </w:r>
          </w:p>
          <w:p w14:paraId="31311B7F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3.课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程内容完整、结构合理、逻辑清晰，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由团队成员出镜录制的学时不少于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学时。</w:t>
            </w:r>
          </w:p>
        </w:tc>
      </w:tr>
      <w:tr w:rsidR="00F84B47" w14:paraId="5609AD3D" w14:textId="77777777">
        <w:trPr>
          <w:trHeight w:val="560"/>
          <w:jc w:val="center"/>
        </w:trPr>
        <w:tc>
          <w:tcPr>
            <w:tcW w:w="1119" w:type="dxa"/>
            <w:vMerge w:val="restart"/>
            <w:vAlign w:val="center"/>
          </w:tcPr>
          <w:p w14:paraId="35A78422" w14:textId="77777777" w:rsidR="00F84B47" w:rsidRDefault="00000000">
            <w:pPr>
              <w:jc w:val="center"/>
              <w:rPr>
                <w:rFonts w:ascii="国标楷体" w:eastAsia="国标楷体" w:hAnsi="国标楷体" w:cs="国标楷体" w:hint="eastAsia"/>
                <w:b/>
                <w:bCs/>
                <w:kern w:val="0"/>
                <w:szCs w:val="21"/>
              </w:rPr>
            </w:pPr>
            <w:r>
              <w:rPr>
                <w:rFonts w:ascii="国标楷体" w:eastAsia="国标楷体" w:hAnsi="国标楷体" w:cs="国标楷体" w:hint="eastAsia"/>
                <w:kern w:val="0"/>
                <w:szCs w:val="21"/>
              </w:rPr>
              <w:lastRenderedPageBreak/>
              <w:t>课程建设</w:t>
            </w:r>
          </w:p>
        </w:tc>
        <w:tc>
          <w:tcPr>
            <w:tcW w:w="1329" w:type="dxa"/>
            <w:vAlign w:val="center"/>
          </w:tcPr>
          <w:p w14:paraId="7684D900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基本信息与规范</w:t>
            </w:r>
          </w:p>
        </w:tc>
        <w:tc>
          <w:tcPr>
            <w:tcW w:w="5911" w:type="dxa"/>
            <w:vAlign w:val="center"/>
          </w:tcPr>
          <w:p w14:paraId="6185CE3B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1.课程基本信息完整，课程页面应包括课程介绍、教学团队、教材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选用情况、相关辅助学习材料、相关职业类证书等信息。</w:t>
            </w:r>
          </w:p>
          <w:p w14:paraId="6545A9BD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2.课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程页面布局合理、信息量适度、色彩搭配协调。</w:t>
            </w:r>
          </w:p>
          <w:p w14:paraId="3C8D9E9D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3.导航清晰明确，符号规范。</w:t>
            </w:r>
          </w:p>
          <w:p w14:paraId="200AB68B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4.语言文字、图片、地图等使用符合相关规定。</w:t>
            </w:r>
          </w:p>
        </w:tc>
      </w:tr>
      <w:tr w:rsidR="00F84B47" w14:paraId="112DB253" w14:textId="77777777">
        <w:trPr>
          <w:trHeight w:val="560"/>
          <w:jc w:val="center"/>
        </w:trPr>
        <w:tc>
          <w:tcPr>
            <w:tcW w:w="1119" w:type="dxa"/>
            <w:vMerge/>
            <w:vAlign w:val="center"/>
          </w:tcPr>
          <w:p w14:paraId="4C47E695" w14:textId="77777777" w:rsidR="00F84B47" w:rsidRDefault="00F84B47">
            <w:pPr>
              <w:widowControl/>
              <w:jc w:val="center"/>
              <w:rPr>
                <w:rFonts w:ascii="国标楷体" w:eastAsia="国标楷体" w:hAnsi="国标楷体" w:cs="国标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7D65D1C5" w14:textId="77777777" w:rsidR="00F84B47" w:rsidRPr="00C242E8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  <w:highlight w:val="yellow"/>
              </w:rPr>
            </w:pP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资源建设与应用</w:t>
            </w:r>
          </w:p>
        </w:tc>
        <w:tc>
          <w:tcPr>
            <w:tcW w:w="5911" w:type="dxa"/>
            <w:vAlign w:val="center"/>
          </w:tcPr>
          <w:p w14:paraId="462D6522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1.课程资源以自主设计与开发为主，与课程内容相匹配、全覆盖，内在逻辑合理、内容完整精炼，能够满足学校教学和</w:t>
            </w: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学生</w:t>
            </w: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学习需求，做到能学辅教；体现课程思政建设要求，体现行业发展的前沿技术和最新成果。</w:t>
            </w:r>
          </w:p>
          <w:p w14:paraId="568D98D9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2.课程内容丰富、形式多样、原创度高、质量精良、符合大众审美，针对各模块知识点或技能点设置对应的授课视频</w:t>
            </w:r>
            <w:r w:rsidRPr="00C242E8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，鼓励开发</w:t>
            </w:r>
            <w:r w:rsidRPr="00C242E8">
              <w:rPr>
                <w:rFonts w:ascii="仿宋_GB2312" w:eastAsia="仿宋_GB2312" w:hAnsi="仿宋_GB2312" w:cs="仿宋_GB2312"/>
                <w:kern w:val="0"/>
                <w:szCs w:val="21"/>
              </w:rPr>
              <w:t>动画、虚拟仿真、演示文稿等教学资源和测验、作业、考试等教学活动。</w:t>
            </w:r>
          </w:p>
        </w:tc>
      </w:tr>
      <w:tr w:rsidR="00F84B47" w14:paraId="232941D2" w14:textId="77777777">
        <w:trPr>
          <w:trHeight w:val="1473"/>
          <w:jc w:val="center"/>
        </w:trPr>
        <w:tc>
          <w:tcPr>
            <w:tcW w:w="1119" w:type="dxa"/>
            <w:vAlign w:val="center"/>
          </w:tcPr>
          <w:p w14:paraId="4109033C" w14:textId="77777777" w:rsidR="00F84B47" w:rsidRDefault="00000000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国标楷体" w:eastAsia="国标楷体" w:hAnsi="国标楷体" w:cs="国标楷体" w:hint="eastAsia"/>
                <w:kern w:val="0"/>
                <w:szCs w:val="21"/>
              </w:rPr>
              <w:t>课程创新</w:t>
            </w:r>
          </w:p>
        </w:tc>
        <w:tc>
          <w:tcPr>
            <w:tcW w:w="7240" w:type="dxa"/>
            <w:gridSpan w:val="2"/>
            <w:vAlign w:val="center"/>
          </w:tcPr>
          <w:p w14:paraId="11CDE725" w14:textId="77777777" w:rsidR="00F84B47" w:rsidRPr="00C242E8" w:rsidRDefault="00000000" w:rsidP="00C242E8">
            <w:pPr>
              <w:widowControl/>
              <w:spacing w:line="460" w:lineRule="exact"/>
              <w:ind w:firstLineChars="200" w:firstLine="42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充分彰显职业教育类型特征，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体现专业数字化转型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新要求，能够较好解决职业教育教学痛点难点问题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课程与教学改革理念具有原创性、教学实践效果显著，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在落实课程思政、优化教学内容、创新教学模式、改进教学评价、运用信息技术等方面创新明显。</w:t>
            </w:r>
            <w:r w:rsidRPr="00C242E8">
              <w:rPr>
                <w:rFonts w:ascii="Times New Roman" w:eastAsia="仿宋_GB2312" w:hAnsi="Times New Roman"/>
                <w:kern w:val="0"/>
                <w:szCs w:val="21"/>
              </w:rPr>
              <w:t>能够提供双语教学资源、进行双语教学等</w:t>
            </w:r>
            <w:r w:rsidRPr="00C242E8">
              <w:rPr>
                <w:rFonts w:ascii="Times New Roman" w:eastAsia="仿宋_GB2312" w:hAnsi="Times New Roman" w:hint="eastAsia"/>
                <w:kern w:val="0"/>
                <w:szCs w:val="21"/>
              </w:rPr>
              <w:t>。</w:t>
            </w:r>
          </w:p>
        </w:tc>
      </w:tr>
    </w:tbl>
    <w:p w14:paraId="00CEE4CB" w14:textId="4F6BDA9B" w:rsidR="00F84B47" w:rsidRDefault="00F84B47">
      <w:pPr>
        <w:rPr>
          <w:rFonts w:ascii="Times New Roman" w:eastAsia="黑体" w:hAnsi="Times New Roman" w:hint="eastAsia"/>
          <w:kern w:val="0"/>
          <w:sz w:val="28"/>
          <w:szCs w:val="28"/>
        </w:rPr>
      </w:pPr>
    </w:p>
    <w:sectPr w:rsidR="00F84B47" w:rsidSect="00C242E8">
      <w:pgSz w:w="11906" w:h="16838"/>
      <w:pgMar w:top="1985" w:right="1531" w:bottom="1985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34A4" w14:textId="77777777" w:rsidR="00751ECD" w:rsidRDefault="00751ECD">
      <w:r>
        <w:separator/>
      </w:r>
    </w:p>
  </w:endnote>
  <w:endnote w:type="continuationSeparator" w:id="0">
    <w:p w14:paraId="15253604" w14:textId="77777777" w:rsidR="00751ECD" w:rsidRDefault="0075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国标楷体">
    <w:altName w:val="楷体_GB2312"/>
    <w:charset w:val="86"/>
    <w:family w:val="auto"/>
    <w:pitch w:val="default"/>
    <w:sig w:usb0="00000001" w:usb1="08000000" w:usb2="00000000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F233" w14:textId="77777777" w:rsidR="00751ECD" w:rsidRDefault="00751ECD">
      <w:r>
        <w:separator/>
      </w:r>
    </w:p>
  </w:footnote>
  <w:footnote w:type="continuationSeparator" w:id="0">
    <w:p w14:paraId="6852461E" w14:textId="77777777" w:rsidR="00751ECD" w:rsidRDefault="0075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FAC152"/>
    <w:rsid w:val="F9FAC152"/>
    <w:rsid w:val="00751ECD"/>
    <w:rsid w:val="00941B00"/>
    <w:rsid w:val="00C242E8"/>
    <w:rsid w:val="00F84B47"/>
    <w:rsid w:val="39745967"/>
    <w:rsid w:val="792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78798"/>
  <w15:docId w15:val="{019A7620-B2A8-49CA-8FC1-9F089AE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242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42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J.X</dc:creator>
  <cp:lastModifiedBy>Hou Duo</cp:lastModifiedBy>
  <cp:revision>2</cp:revision>
  <dcterms:created xsi:type="dcterms:W3CDTF">2025-10-22T18:25:00Z</dcterms:created>
  <dcterms:modified xsi:type="dcterms:W3CDTF">2025-11-28T07:22:00Z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DC79559198D9468383762E9E96564E1A_13</vt:lpwstr>
  </property>
  <property fmtid="{D5CDD505-2E9C-101B-9397-08002B2CF9AE}" pid="4" name="KSOTemplateDocerSaveRecord">
    <vt:lpwstr>eyJoZGlkIjoiMzFkNDYzZTY0MWJmNGQyYTFiOTQ0NGY1OTVhYjJlNjIiLCJ1c2VySWQiOiI1Mzk2OTc1MjAifQ==</vt:lpwstr>
  </property>
</Properties>
</file>