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61" w:rsidRDefault="006D6D94">
      <w:pPr>
        <w:pStyle w:val="a3"/>
        <w:widowControl/>
        <w:shd w:val="clear" w:color="auto" w:fill="FFFFFF"/>
        <w:jc w:val="center"/>
        <w:rPr>
          <w:rFonts w:ascii="仿宋" w:eastAsia="仿宋" w:hAnsi="仿宋" w:cs="仿宋"/>
          <w:color w:val="3A3A3A"/>
          <w:sz w:val="18"/>
          <w:szCs w:val="18"/>
        </w:rPr>
      </w:pPr>
      <w:r>
        <w:rPr>
          <w:rStyle w:val="a4"/>
          <w:rFonts w:ascii="黑体" w:eastAsia="黑体" w:hAnsi="宋体" w:cs="黑体"/>
          <w:color w:val="FF0000"/>
          <w:sz w:val="36"/>
          <w:szCs w:val="36"/>
          <w:shd w:val="clear" w:color="auto" w:fill="FFFFFF"/>
        </w:rPr>
        <w:t>2023</w:t>
      </w:r>
      <w:r>
        <w:rPr>
          <w:rStyle w:val="a4"/>
          <w:rFonts w:ascii="黑体" w:eastAsia="黑体" w:hAnsi="宋体" w:cs="黑体"/>
          <w:color w:val="FF0000"/>
          <w:sz w:val="36"/>
          <w:szCs w:val="36"/>
          <w:shd w:val="clear" w:color="auto" w:fill="FFFFFF"/>
        </w:rPr>
        <w:t>年度全国教育科学规划课题申报公告</w:t>
      </w:r>
    </w:p>
    <w:p w:rsidR="00860461" w:rsidRDefault="006D6D94">
      <w:pPr>
        <w:pStyle w:val="a3"/>
        <w:widowControl/>
        <w:shd w:val="clear" w:color="auto" w:fill="FFFFFF"/>
        <w:ind w:firstLine="360"/>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经全国教育科学规划领导小组批准，现予发布《全国教育科学规划</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年度课题指南》，并就做好</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年度全国教育科学规划课题申报工作的有关事项公告如下：</w:t>
      </w:r>
    </w:p>
    <w:p w:rsidR="00860461" w:rsidRDefault="006D6D94">
      <w:pPr>
        <w:pStyle w:val="a3"/>
        <w:widowControl/>
        <w:shd w:val="clear" w:color="auto" w:fill="FFFFFF"/>
        <w:ind w:firstLine="360"/>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hint="eastAsia"/>
          <w:color w:val="5D6264"/>
          <w:sz w:val="27"/>
          <w:szCs w:val="27"/>
          <w:shd w:val="clear" w:color="auto" w:fill="FFFFFF"/>
        </w:rPr>
        <w:t xml:space="preserve">  </w:t>
      </w:r>
      <w:r>
        <w:rPr>
          <w:rStyle w:val="a4"/>
          <w:rFonts w:ascii="仿宋_GB2312" w:eastAsia="仿宋_GB2312" w:hAnsi="仿宋_GB2312" w:cs="仿宋_GB2312"/>
          <w:color w:val="5D6264"/>
          <w:sz w:val="27"/>
          <w:szCs w:val="27"/>
          <w:shd w:val="clear" w:color="auto" w:fill="FFFFFF"/>
        </w:rPr>
        <w:t>一、</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年度全国教育科学规划课题申报和评审工作，坚持以习近平新时代中国特色社会主义思想为指导，全面贯彻落实党的二十大精神，深入实施《中共中央关于加快构建中国特色哲学社会科学的意见》，全面贯彻落</w:t>
      </w:r>
      <w:proofErr w:type="gramStart"/>
      <w:r>
        <w:rPr>
          <w:rFonts w:ascii="仿宋_GB2312" w:eastAsia="仿宋_GB2312" w:hAnsi="仿宋_GB2312" w:cs="仿宋_GB2312"/>
          <w:color w:val="5D6264"/>
          <w:sz w:val="27"/>
          <w:szCs w:val="27"/>
          <w:shd w:val="clear" w:color="auto" w:fill="FFFFFF"/>
        </w:rPr>
        <w:t>实习近</w:t>
      </w:r>
      <w:proofErr w:type="gramEnd"/>
      <w:r>
        <w:rPr>
          <w:rFonts w:ascii="仿宋_GB2312" w:eastAsia="仿宋_GB2312" w:hAnsi="仿宋_GB2312" w:cs="仿宋_GB2312"/>
          <w:color w:val="5D6264"/>
          <w:sz w:val="27"/>
          <w:szCs w:val="27"/>
          <w:shd w:val="clear" w:color="auto" w:fill="FFFFFF"/>
        </w:rPr>
        <w:t>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p>
    <w:p w:rsidR="00860461" w:rsidRDefault="006D6D94">
      <w:pPr>
        <w:pStyle w:val="a3"/>
        <w:widowControl/>
        <w:numPr>
          <w:ilvl w:val="0"/>
          <w:numId w:val="1"/>
        </w:numPr>
        <w:shd w:val="clear" w:color="auto" w:fill="FFFFFF"/>
        <w:ind w:firstLineChars="200" w:firstLine="540"/>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《全国教育</w:t>
      </w:r>
      <w:r>
        <w:rPr>
          <w:rFonts w:ascii="仿宋_GB2312" w:eastAsia="仿宋_GB2312" w:hAnsi="仿宋_GB2312" w:cs="仿宋_GB2312"/>
          <w:color w:val="5D6264"/>
          <w:sz w:val="27"/>
          <w:szCs w:val="27"/>
          <w:shd w:val="clear" w:color="auto" w:fill="FFFFFF"/>
        </w:rPr>
        <w:t>科学规划</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年度课题指南》聚焦事关党和国家事业发展的重大理论和现实问题，聚焦构建中国特色教育学重要基础和前沿问题，拟定了一批重要选题方向，申请人可结合自身学术专长和研究基础选择申报。</w:t>
      </w:r>
    </w:p>
    <w:p w:rsidR="00860461" w:rsidRDefault="006D6D94">
      <w:pPr>
        <w:pStyle w:val="a3"/>
        <w:widowControl/>
        <w:shd w:val="clear" w:color="auto" w:fill="FFFFFF"/>
        <w:ind w:firstLineChars="200" w:firstLine="540"/>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hint="eastAsia"/>
          <w:color w:val="5D6264"/>
          <w:sz w:val="27"/>
          <w:szCs w:val="27"/>
          <w:shd w:val="clear" w:color="auto" w:fill="FFFFFF"/>
        </w:rPr>
        <w:t>三、</w:t>
      </w:r>
      <w:r>
        <w:rPr>
          <w:rFonts w:ascii="仿宋_GB2312" w:eastAsia="仿宋_GB2312" w:hAnsi="仿宋_GB2312" w:cs="仿宋_GB2312"/>
          <w:color w:val="5D6264"/>
          <w:sz w:val="27"/>
          <w:szCs w:val="27"/>
          <w:shd w:val="clear" w:color="auto" w:fill="FFFFFF"/>
        </w:rPr>
        <w:t>申报全国教育科学规划课题，要体现鲜明的时代特征、问题导向和创新意识，着力推出代表正确方向、体现国家水准的研究成果。基础研究要密切跟踪国内外学术发展和学科建设前沿动态，着力推进学科</w:t>
      </w:r>
      <w:r>
        <w:rPr>
          <w:rFonts w:ascii="仿宋_GB2312" w:eastAsia="仿宋_GB2312" w:hAnsi="仿宋_GB2312" w:cs="仿宋_GB2312"/>
          <w:color w:val="5D6264"/>
          <w:sz w:val="27"/>
          <w:szCs w:val="27"/>
          <w:shd w:val="clear" w:color="auto" w:fill="FFFFFF"/>
        </w:rPr>
        <w:lastRenderedPageBreak/>
        <w:t>体系、学术体系、话语体系创新，具有主体性、原创性和较高的学术思想价值；应用研究要</w:t>
      </w:r>
      <w:proofErr w:type="gramStart"/>
      <w:r>
        <w:rPr>
          <w:rFonts w:ascii="仿宋_GB2312" w:eastAsia="仿宋_GB2312" w:hAnsi="仿宋_GB2312" w:cs="仿宋_GB2312"/>
          <w:color w:val="5D6264"/>
          <w:sz w:val="27"/>
          <w:szCs w:val="27"/>
          <w:shd w:val="clear" w:color="auto" w:fill="FFFFFF"/>
        </w:rPr>
        <w:t>立足党</w:t>
      </w:r>
      <w:proofErr w:type="gramEnd"/>
      <w:r>
        <w:rPr>
          <w:rFonts w:ascii="仿宋_GB2312" w:eastAsia="仿宋_GB2312" w:hAnsi="仿宋_GB2312" w:cs="仿宋_GB2312"/>
          <w:color w:val="5D6264"/>
          <w:sz w:val="27"/>
          <w:szCs w:val="27"/>
          <w:shd w:val="clear" w:color="auto" w:fill="FFFFFF"/>
        </w:rPr>
        <w:t>和国家事业发展需要，聚焦教育发展全局性、战略性和前瞻性重大理论和现实问题，具有现实性、针对性和较高的决策参考价值。</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申请人须具备下列条件：遵守中华人民共和国宪法和法律；具有独立开展研究和组织开展研究的能力，能够承担实质性研究工作；国家重点项目申请人</w:t>
      </w:r>
      <w:r>
        <w:rPr>
          <w:rFonts w:ascii="仿宋_GB2312" w:eastAsia="仿宋_GB2312" w:hAnsi="仿宋_GB2312" w:cs="仿宋_GB2312"/>
          <w:color w:val="5D6264"/>
          <w:sz w:val="27"/>
          <w:szCs w:val="27"/>
          <w:shd w:val="clear" w:color="auto" w:fill="FFFFFF"/>
        </w:rPr>
        <w:t>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w:t>
      </w:r>
      <w:r>
        <w:rPr>
          <w:rFonts w:ascii="仿宋_GB2312" w:eastAsia="仿宋_GB2312" w:hAnsi="仿宋_GB2312" w:cs="仿宋_GB2312"/>
          <w:color w:val="5D6264"/>
          <w:sz w:val="27"/>
          <w:szCs w:val="27"/>
          <w:shd w:val="clear" w:color="auto" w:fill="FFFFFF"/>
        </w:rPr>
        <w:t>35</w:t>
      </w:r>
      <w:r>
        <w:rPr>
          <w:rFonts w:ascii="仿宋_GB2312" w:eastAsia="仿宋_GB2312" w:hAnsi="仿宋_GB2312" w:cs="仿宋_GB2312"/>
          <w:color w:val="5D6264"/>
          <w:sz w:val="27"/>
          <w:szCs w:val="27"/>
          <w:shd w:val="clear" w:color="auto" w:fill="FFFFFF"/>
        </w:rPr>
        <w:t>周岁（</w:t>
      </w:r>
      <w:r>
        <w:rPr>
          <w:rFonts w:ascii="仿宋_GB2312" w:eastAsia="仿宋_GB2312" w:hAnsi="仿宋_GB2312" w:cs="仿宋_GB2312"/>
          <w:color w:val="5D6264"/>
          <w:sz w:val="27"/>
          <w:szCs w:val="27"/>
          <w:shd w:val="clear" w:color="auto" w:fill="FFFFFF"/>
        </w:rPr>
        <w:t>1988</w:t>
      </w:r>
      <w:r>
        <w:rPr>
          <w:rFonts w:ascii="仿宋_GB2312" w:eastAsia="仿宋_GB2312" w:hAnsi="仿宋_GB2312" w:cs="仿宋_GB2312"/>
          <w:color w:val="5D6264"/>
          <w:sz w:val="27"/>
          <w:szCs w:val="27"/>
          <w:shd w:val="clear" w:color="auto" w:fill="FFFFFF"/>
        </w:rPr>
        <w:t>年</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日后出生）。项目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课题组成员须征得本人同意并签字确认，否则视为违规申报。申请人可以根据研究的实际需要，吸收境外研究人员作为项目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课题组成员参与申请。全日制在读研</w:t>
      </w:r>
      <w:r>
        <w:rPr>
          <w:rFonts w:ascii="仿宋_GB2312" w:eastAsia="仿宋_GB2312" w:hAnsi="仿宋_GB2312" w:cs="仿宋_GB2312"/>
          <w:color w:val="5D6264"/>
          <w:sz w:val="27"/>
          <w:szCs w:val="27"/>
          <w:shd w:val="clear" w:color="auto" w:fill="FFFFFF"/>
        </w:rPr>
        <w:t>究生不能申请。在站博士后人员可申请，其中全脱产博士后须从所在博士后工作站申请，在职博士后可以从所在工作单位或博士后工作站申请。</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课题管理职责并承诺信誉保证。</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lastRenderedPageBreak/>
        <w:t>2023</w:t>
      </w:r>
      <w:r>
        <w:rPr>
          <w:rFonts w:ascii="仿宋_GB2312" w:eastAsia="仿宋_GB2312" w:hAnsi="仿宋_GB2312" w:cs="仿宋_GB2312"/>
          <w:color w:val="5D6264"/>
          <w:sz w:val="27"/>
          <w:szCs w:val="27"/>
          <w:shd w:val="clear" w:color="auto" w:fill="FFFFFF"/>
        </w:rPr>
        <w:t>年度设国家社科基金教育学重点项目（含委托项目）、一般项目、青年项目、西部项目；教育部重点课题、教</w:t>
      </w:r>
      <w:r>
        <w:rPr>
          <w:rFonts w:ascii="仿宋_GB2312" w:eastAsia="仿宋_GB2312" w:hAnsi="仿宋_GB2312" w:cs="仿宋_GB2312"/>
          <w:color w:val="5D6264"/>
          <w:sz w:val="27"/>
          <w:szCs w:val="27"/>
          <w:shd w:val="clear" w:color="auto" w:fill="FFFFFF"/>
        </w:rPr>
        <w:t>育部青年课题、教育部专项课题。</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课题申报范围涉及</w:t>
      </w:r>
      <w:r>
        <w:rPr>
          <w:rFonts w:ascii="仿宋_GB2312" w:eastAsia="仿宋_GB2312" w:hAnsi="仿宋_GB2312" w:cs="仿宋_GB2312"/>
          <w:color w:val="5D6264"/>
          <w:sz w:val="27"/>
          <w:szCs w:val="27"/>
          <w:shd w:val="clear" w:color="auto" w:fill="FFFFFF"/>
        </w:rPr>
        <w:t>14</w:t>
      </w:r>
      <w:r>
        <w:rPr>
          <w:rFonts w:ascii="仿宋_GB2312" w:eastAsia="仿宋_GB2312" w:hAnsi="仿宋_GB2312" w:cs="仿宋_GB2312"/>
          <w:color w:val="5D6264"/>
          <w:sz w:val="27"/>
          <w:szCs w:val="27"/>
          <w:shd w:val="clear" w:color="auto" w:fill="FFFFFF"/>
        </w:rPr>
        <w:t>个学科。依照《全国教育科学规划课题申请书》（以下简称《申请书》）列出的学科分类代码填写相应学科，跨学科研究项目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课题要以</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靠近优先</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原则，选择一个为主学科申报。</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《课题指南》分为重点条目和方向性条目两类。申报国家重点项目必须从重点条目中选择，本年度拟立</w:t>
      </w:r>
      <w:r>
        <w:rPr>
          <w:rFonts w:ascii="仿宋_GB2312" w:eastAsia="仿宋_GB2312" w:hAnsi="仿宋_GB2312" w:cs="仿宋_GB2312"/>
          <w:color w:val="5D6264"/>
          <w:sz w:val="27"/>
          <w:szCs w:val="27"/>
          <w:shd w:val="clear" w:color="auto" w:fill="FFFFFF"/>
        </w:rPr>
        <w:t>15</w:t>
      </w:r>
      <w:r>
        <w:rPr>
          <w:rFonts w:ascii="仿宋_GB2312" w:eastAsia="仿宋_GB2312" w:hAnsi="仿宋_GB2312" w:cs="仿宋_GB2312"/>
          <w:color w:val="5D6264"/>
          <w:sz w:val="27"/>
          <w:szCs w:val="27"/>
          <w:shd w:val="clear" w:color="auto" w:fill="FFFFFF"/>
        </w:rPr>
        <w:t>项左右国家重点项目，每个选题原则上只确立</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个项目。申报其他级别项目或课题可以从指南中选择选题（包括重点条目），也可以结合自身研究兴趣和学术积累自拟选题。课题名称表述要科学严谨、简明规范，避免引起歧义</w:t>
      </w:r>
      <w:r>
        <w:rPr>
          <w:rFonts w:ascii="仿宋_GB2312" w:eastAsia="仿宋_GB2312" w:hAnsi="仿宋_GB2312" w:cs="仿宋_GB2312"/>
          <w:color w:val="5D6264"/>
          <w:sz w:val="27"/>
          <w:szCs w:val="27"/>
          <w:shd w:val="clear" w:color="auto" w:fill="FFFFFF"/>
        </w:rPr>
        <w:t>或争议。</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本年度继续设立教育部港澳台教育研究专项，研究经费由教育部相关司局提供，其组织申报办法、资助力度与全国教育科学规划教育部重点课</w:t>
      </w:r>
      <w:r>
        <w:rPr>
          <w:rFonts w:ascii="仿宋_GB2312" w:eastAsia="仿宋_GB2312" w:hAnsi="仿宋_GB2312" w:cs="仿宋_GB2312"/>
          <w:color w:val="5D6264"/>
          <w:sz w:val="27"/>
          <w:szCs w:val="27"/>
          <w:shd w:val="clear" w:color="auto" w:fill="FFFFFF"/>
        </w:rPr>
        <w:t>题的要求相同，研究年限为</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年，研究成果要求提交决策咨询</w:t>
      </w:r>
      <w:r>
        <w:rPr>
          <w:rFonts w:ascii="仿宋_GB2312" w:eastAsia="仿宋_GB2312" w:hAnsi="仿宋_GB2312" w:cs="仿宋_GB2312"/>
          <w:color w:val="5D6264"/>
          <w:sz w:val="27"/>
          <w:szCs w:val="27"/>
          <w:shd w:val="clear" w:color="auto" w:fill="FFFFFF"/>
        </w:rPr>
        <w:lastRenderedPageBreak/>
        <w:t>报告和研究报告。申请者可针对港澳台教育中的重点问题自拟题目进行申报。</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申报项目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课题的资助额度为：国家社科基金教育学重点项目为</w:t>
      </w:r>
      <w:r>
        <w:rPr>
          <w:rFonts w:ascii="仿宋_GB2312" w:eastAsia="仿宋_GB2312" w:hAnsi="仿宋_GB2312" w:cs="仿宋_GB2312"/>
          <w:color w:val="5D6264"/>
          <w:sz w:val="27"/>
          <w:szCs w:val="27"/>
          <w:shd w:val="clear" w:color="auto" w:fill="FFFFFF"/>
        </w:rPr>
        <w:t>35</w:t>
      </w:r>
      <w:r>
        <w:rPr>
          <w:rFonts w:ascii="仿宋_GB2312" w:eastAsia="仿宋_GB2312" w:hAnsi="仿宋_GB2312" w:cs="仿宋_GB2312"/>
          <w:color w:val="5D6264"/>
          <w:sz w:val="27"/>
          <w:szCs w:val="27"/>
          <w:shd w:val="clear" w:color="auto" w:fill="FFFFFF"/>
        </w:rPr>
        <w:t>万元、一般项目为</w:t>
      </w:r>
      <w:r>
        <w:rPr>
          <w:rFonts w:ascii="仿宋_GB2312" w:eastAsia="仿宋_GB2312" w:hAnsi="仿宋_GB2312" w:cs="仿宋_GB2312"/>
          <w:color w:val="5D6264"/>
          <w:sz w:val="27"/>
          <w:szCs w:val="27"/>
          <w:shd w:val="clear" w:color="auto" w:fill="FFFFFF"/>
        </w:rPr>
        <w:t>20</w:t>
      </w:r>
      <w:r>
        <w:rPr>
          <w:rFonts w:ascii="仿宋_GB2312" w:eastAsia="仿宋_GB2312" w:hAnsi="仿宋_GB2312" w:cs="仿宋_GB2312"/>
          <w:color w:val="5D6264"/>
          <w:sz w:val="27"/>
          <w:szCs w:val="27"/>
          <w:shd w:val="clear" w:color="auto" w:fill="FFFFFF"/>
        </w:rPr>
        <w:t>万元、青年项目为</w:t>
      </w:r>
      <w:r>
        <w:rPr>
          <w:rFonts w:ascii="仿宋_GB2312" w:eastAsia="仿宋_GB2312" w:hAnsi="仿宋_GB2312" w:cs="仿宋_GB2312"/>
          <w:color w:val="5D6264"/>
          <w:sz w:val="27"/>
          <w:szCs w:val="27"/>
          <w:shd w:val="clear" w:color="auto" w:fill="FFFFFF"/>
        </w:rPr>
        <w:t>20</w:t>
      </w:r>
      <w:r>
        <w:rPr>
          <w:rFonts w:ascii="仿宋_GB2312" w:eastAsia="仿宋_GB2312" w:hAnsi="仿宋_GB2312" w:cs="仿宋_GB2312"/>
          <w:color w:val="5D6264"/>
          <w:sz w:val="27"/>
          <w:szCs w:val="27"/>
          <w:shd w:val="clear" w:color="auto" w:fill="FFFFFF"/>
        </w:rPr>
        <w:t>万元、西部项目为</w:t>
      </w:r>
      <w:r>
        <w:rPr>
          <w:rFonts w:ascii="仿宋_GB2312" w:eastAsia="仿宋_GB2312" w:hAnsi="仿宋_GB2312" w:cs="仿宋_GB2312"/>
          <w:color w:val="5D6264"/>
          <w:sz w:val="27"/>
          <w:szCs w:val="27"/>
          <w:shd w:val="clear" w:color="auto" w:fill="FFFFFF"/>
        </w:rPr>
        <w:t>20</w:t>
      </w:r>
      <w:r>
        <w:rPr>
          <w:rFonts w:ascii="仿宋_GB2312" w:eastAsia="仿宋_GB2312" w:hAnsi="仿宋_GB2312" w:cs="仿宋_GB2312"/>
          <w:color w:val="5D6264"/>
          <w:sz w:val="27"/>
          <w:szCs w:val="27"/>
          <w:shd w:val="clear" w:color="auto" w:fill="FFFFFF"/>
        </w:rPr>
        <w:t>万元。教育部重点课题为</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万元、青年课题为</w:t>
      </w:r>
      <w:r>
        <w:rPr>
          <w:rFonts w:ascii="仿宋_GB2312" w:eastAsia="仿宋_GB2312" w:hAnsi="仿宋_GB2312" w:cs="仿宋_GB2312"/>
          <w:color w:val="5D6264"/>
          <w:sz w:val="27"/>
          <w:szCs w:val="27"/>
          <w:shd w:val="clear" w:color="auto" w:fill="FFFFFF"/>
        </w:rPr>
        <w:t>3</w:t>
      </w:r>
      <w:r>
        <w:rPr>
          <w:rFonts w:ascii="仿宋_GB2312" w:eastAsia="仿宋_GB2312" w:hAnsi="仿宋_GB2312" w:cs="仿宋_GB2312"/>
          <w:color w:val="5D6264"/>
          <w:sz w:val="27"/>
          <w:szCs w:val="27"/>
          <w:shd w:val="clear" w:color="auto" w:fill="FFFFFF"/>
        </w:rPr>
        <w:t>万元。申请人</w:t>
      </w:r>
      <w:r>
        <w:rPr>
          <w:rFonts w:ascii="仿宋_GB2312" w:eastAsia="仿宋_GB2312" w:hAnsi="仿宋_GB2312" w:cs="仿宋_GB2312"/>
          <w:color w:val="5D6264"/>
          <w:sz w:val="27"/>
          <w:szCs w:val="27"/>
          <w:shd w:val="clear" w:color="auto" w:fill="FFFFFF"/>
        </w:rPr>
        <w:t>应按照《全国教育科学规划课题管理办法》和《国家社会科学基金项目资金管理办法》（详见我办网站）的要求，确定申报类别，并根据实际需要编制科学合理的经费预算。</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全国教育科学规划课题的完成时限原则上最长不超过</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年，基础理论研究一般为</w:t>
      </w:r>
      <w:r>
        <w:rPr>
          <w:rFonts w:ascii="仿宋_GB2312" w:eastAsia="仿宋_GB2312" w:hAnsi="仿宋_GB2312" w:cs="仿宋_GB2312"/>
          <w:color w:val="5D6264"/>
          <w:sz w:val="27"/>
          <w:szCs w:val="27"/>
          <w:shd w:val="clear" w:color="auto" w:fill="FFFFFF"/>
        </w:rPr>
        <w:t>3-5</w:t>
      </w:r>
      <w:r>
        <w:rPr>
          <w:rFonts w:ascii="仿宋_GB2312" w:eastAsia="仿宋_GB2312" w:hAnsi="仿宋_GB2312" w:cs="仿宋_GB2312"/>
          <w:color w:val="5D6264"/>
          <w:sz w:val="27"/>
          <w:szCs w:val="27"/>
          <w:shd w:val="clear" w:color="auto" w:fill="FFFFFF"/>
        </w:rPr>
        <w:t>年，应用对策研究一般为</w:t>
      </w:r>
      <w:r>
        <w:rPr>
          <w:rFonts w:ascii="仿宋_GB2312" w:eastAsia="仿宋_GB2312" w:hAnsi="仿宋_GB2312" w:cs="仿宋_GB2312"/>
          <w:color w:val="5D6264"/>
          <w:sz w:val="27"/>
          <w:szCs w:val="27"/>
          <w:shd w:val="clear" w:color="auto" w:fill="FFFFFF"/>
        </w:rPr>
        <w:t>2-3</w:t>
      </w:r>
      <w:r>
        <w:rPr>
          <w:rFonts w:ascii="仿宋_GB2312" w:eastAsia="仿宋_GB2312" w:hAnsi="仿宋_GB2312" w:cs="仿宋_GB2312"/>
          <w:color w:val="5D6264"/>
          <w:sz w:val="27"/>
          <w:szCs w:val="27"/>
          <w:shd w:val="clear" w:color="auto" w:fill="FFFFFF"/>
        </w:rPr>
        <w:t>年。</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为避免一题多报、交叉申请和重复立项，确保申请人有足够的时间和精力从事项目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课题研究，</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年度全国教育科学规划课题申报作如下限定：</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课题负责人同年度只能申报一个全国教育科学规划课题，且不能作为项目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课题组成员参与其他全国教育科学规划课题的申</w:t>
      </w:r>
      <w:r>
        <w:rPr>
          <w:rFonts w:ascii="仿宋_GB2312" w:eastAsia="仿宋_GB2312" w:hAnsi="仿宋_GB2312" w:cs="仿宋_GB2312"/>
          <w:color w:val="5D6264"/>
          <w:sz w:val="27"/>
          <w:szCs w:val="27"/>
          <w:shd w:val="clear" w:color="auto" w:fill="FFFFFF"/>
        </w:rPr>
        <w:t>请；项目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课题组成员同年度最多参与两个全国教育科学规划课题申请；在</w:t>
      </w:r>
      <w:proofErr w:type="gramStart"/>
      <w:r>
        <w:rPr>
          <w:rFonts w:ascii="仿宋_GB2312" w:eastAsia="仿宋_GB2312" w:hAnsi="仿宋_GB2312" w:cs="仿宋_GB2312"/>
          <w:color w:val="5D6264"/>
          <w:sz w:val="27"/>
          <w:szCs w:val="27"/>
          <w:shd w:val="clear" w:color="auto" w:fill="FFFFFF"/>
        </w:rPr>
        <w:t>研</w:t>
      </w:r>
      <w:proofErr w:type="gramEnd"/>
      <w:r>
        <w:rPr>
          <w:rFonts w:ascii="仿宋_GB2312" w:eastAsia="仿宋_GB2312" w:hAnsi="仿宋_GB2312" w:cs="仿宋_GB2312"/>
          <w:color w:val="5D6264"/>
          <w:sz w:val="27"/>
          <w:szCs w:val="27"/>
          <w:shd w:val="clear" w:color="auto" w:fill="FFFFFF"/>
        </w:rPr>
        <w:t>的国家级项目组成员最多参与一个全国教育科学规划课题申请。</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lastRenderedPageBreak/>
        <w:t>在</w:t>
      </w:r>
      <w:proofErr w:type="gramStart"/>
      <w:r>
        <w:rPr>
          <w:rFonts w:ascii="仿宋_GB2312" w:eastAsia="仿宋_GB2312" w:hAnsi="仿宋_GB2312" w:cs="仿宋_GB2312"/>
          <w:color w:val="5D6264"/>
          <w:sz w:val="27"/>
          <w:szCs w:val="27"/>
          <w:shd w:val="clear" w:color="auto" w:fill="FFFFFF"/>
        </w:rPr>
        <w:t>研</w:t>
      </w:r>
      <w:proofErr w:type="gramEnd"/>
      <w:r>
        <w:rPr>
          <w:rFonts w:ascii="仿宋_GB2312" w:eastAsia="仿宋_GB2312" w:hAnsi="仿宋_GB2312" w:cs="仿宋_GB2312"/>
          <w:color w:val="5D6264"/>
          <w:sz w:val="27"/>
          <w:szCs w:val="27"/>
          <w:shd w:val="clear" w:color="auto" w:fill="FFFFFF"/>
        </w:rPr>
        <w:t>的国家社会科学基金项目、国家自然科学基金项目、全国教育科学规划课题、教育部人文社会科学项目及其他国家级科研项目的负责人不得申请新的全国教育科学规划课题（结题证书标注日期在</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日之前的，或在</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日前已经提交合格结题材料的，可以申请。后者</w:t>
      </w:r>
      <w:proofErr w:type="gramStart"/>
      <w:r>
        <w:rPr>
          <w:rFonts w:ascii="仿宋_GB2312" w:eastAsia="仿宋_GB2312" w:hAnsi="仿宋_GB2312" w:cs="仿宋_GB2312"/>
          <w:color w:val="5D6264"/>
          <w:sz w:val="27"/>
          <w:szCs w:val="27"/>
          <w:shd w:val="clear" w:color="auto" w:fill="FFFFFF"/>
        </w:rPr>
        <w:t>若是全国</w:t>
      </w:r>
      <w:proofErr w:type="gramEnd"/>
      <w:r>
        <w:rPr>
          <w:rFonts w:ascii="仿宋_GB2312" w:eastAsia="仿宋_GB2312" w:hAnsi="仿宋_GB2312" w:cs="仿宋_GB2312"/>
          <w:color w:val="5D6264"/>
          <w:sz w:val="27"/>
          <w:szCs w:val="27"/>
          <w:shd w:val="clear" w:color="auto" w:fill="FFFFFF"/>
        </w:rPr>
        <w:t>教育科学规划课题需与全国教育科学规划领导小组办公室核实，</w:t>
      </w:r>
      <w:proofErr w:type="gramStart"/>
      <w:r>
        <w:rPr>
          <w:rFonts w:ascii="仿宋_GB2312" w:eastAsia="仿宋_GB2312" w:hAnsi="仿宋_GB2312" w:cs="仿宋_GB2312"/>
          <w:color w:val="5D6264"/>
          <w:sz w:val="27"/>
          <w:szCs w:val="27"/>
          <w:shd w:val="clear" w:color="auto" w:fill="FFFFFF"/>
        </w:rPr>
        <w:t>非全国</w:t>
      </w:r>
      <w:proofErr w:type="gramEnd"/>
      <w:r>
        <w:rPr>
          <w:rFonts w:ascii="仿宋_GB2312" w:eastAsia="仿宋_GB2312" w:hAnsi="仿宋_GB2312" w:cs="仿宋_GB2312"/>
          <w:color w:val="5D6264"/>
          <w:sz w:val="27"/>
          <w:szCs w:val="27"/>
          <w:shd w:val="clear" w:color="auto" w:fill="FFFFFF"/>
        </w:rPr>
        <w:t>教育科学规划课题需附各地科研管理部门</w:t>
      </w:r>
      <w:proofErr w:type="gramStart"/>
      <w:r>
        <w:rPr>
          <w:rFonts w:ascii="仿宋_GB2312" w:eastAsia="仿宋_GB2312" w:hAnsi="仿宋_GB2312" w:cs="仿宋_GB2312"/>
          <w:color w:val="5D6264"/>
          <w:sz w:val="27"/>
          <w:szCs w:val="27"/>
          <w:shd w:val="clear" w:color="auto" w:fill="FFFFFF"/>
        </w:rPr>
        <w:t>寄出结项材料</w:t>
      </w:r>
      <w:proofErr w:type="gramEnd"/>
      <w:r>
        <w:rPr>
          <w:rFonts w:ascii="仿宋_GB2312" w:eastAsia="仿宋_GB2312" w:hAnsi="仿宋_GB2312" w:cs="仿宋_GB2312"/>
          <w:color w:val="5D6264"/>
          <w:sz w:val="27"/>
          <w:szCs w:val="27"/>
          <w:shd w:val="clear" w:color="auto" w:fill="FFFFFF"/>
        </w:rPr>
        <w:t>时间或在国家社科基金科研创新服务管理平台中审核提交时间的证明）。</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申请国家自然科学基金、国家社会科学基金及其他国家级科研项目的申请人，同年度不</w:t>
      </w:r>
      <w:r>
        <w:rPr>
          <w:rFonts w:ascii="仿宋_GB2312" w:eastAsia="仿宋_GB2312" w:hAnsi="仿宋_GB2312" w:cs="仿宋_GB2312"/>
          <w:color w:val="5D6264"/>
          <w:sz w:val="27"/>
          <w:szCs w:val="27"/>
          <w:shd w:val="clear" w:color="auto" w:fill="FFFFFF"/>
        </w:rPr>
        <w:t>能申请全国教育科学规划课题，其项目组成员也不能作为负责人以内容相同或相近选题申请全国教育科学规划课题。</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申请教育部人文社会科学研究项目的负责人同年度不能申请全国教育科学规划课题。</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不得通过变换责任单位回避前述（一）至（四）条款规定，不得将内容基本相同或相近的申报材料以不同申请人的名义提出申请。</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凡在内容上与在</w:t>
      </w:r>
      <w:proofErr w:type="gramStart"/>
      <w:r>
        <w:rPr>
          <w:rFonts w:ascii="仿宋_GB2312" w:eastAsia="仿宋_GB2312" w:hAnsi="仿宋_GB2312" w:cs="仿宋_GB2312"/>
          <w:color w:val="5D6264"/>
          <w:sz w:val="27"/>
          <w:szCs w:val="27"/>
          <w:shd w:val="clear" w:color="auto" w:fill="FFFFFF"/>
        </w:rPr>
        <w:t>研</w:t>
      </w:r>
      <w:proofErr w:type="gramEnd"/>
      <w:r>
        <w:rPr>
          <w:rFonts w:ascii="仿宋_GB2312" w:eastAsia="仿宋_GB2312" w:hAnsi="仿宋_GB2312" w:cs="仿宋_GB2312"/>
          <w:color w:val="5D6264"/>
          <w:sz w:val="27"/>
          <w:szCs w:val="27"/>
          <w:shd w:val="clear" w:color="auto" w:fill="FFFFFF"/>
        </w:rPr>
        <w:t>或已结题的各级各类项目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课题有较大关联的，须在《申请书》中详细说明所申请项目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课题与已承担项目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课题的联系和区别，否则视为重复申请；不</w:t>
      </w:r>
      <w:proofErr w:type="gramStart"/>
      <w:r>
        <w:rPr>
          <w:rFonts w:ascii="仿宋_GB2312" w:eastAsia="仿宋_GB2312" w:hAnsi="仿宋_GB2312" w:cs="仿宋_GB2312"/>
          <w:color w:val="5D6264"/>
          <w:sz w:val="27"/>
          <w:szCs w:val="27"/>
          <w:shd w:val="clear" w:color="auto" w:fill="FFFFFF"/>
        </w:rPr>
        <w:t>得以内容</w:t>
      </w:r>
      <w:proofErr w:type="gramEnd"/>
      <w:r>
        <w:rPr>
          <w:rFonts w:ascii="仿宋_GB2312" w:eastAsia="仿宋_GB2312" w:hAnsi="仿宋_GB2312" w:cs="仿宋_GB2312"/>
          <w:color w:val="5D6264"/>
          <w:sz w:val="27"/>
          <w:szCs w:val="27"/>
          <w:shd w:val="clear" w:color="auto" w:fill="FFFFFF"/>
        </w:rPr>
        <w:t>基本相同或相近的同一成果申请多家基金项目结项。</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凡以博士学</w:t>
      </w:r>
      <w:r>
        <w:rPr>
          <w:rFonts w:ascii="仿宋_GB2312" w:eastAsia="仿宋_GB2312" w:hAnsi="仿宋_GB2312" w:cs="仿宋_GB2312"/>
          <w:color w:val="5D6264"/>
          <w:sz w:val="27"/>
          <w:szCs w:val="27"/>
          <w:shd w:val="clear" w:color="auto" w:fill="FFFFFF"/>
        </w:rPr>
        <w:t>位论文或博士后出站报告为基础申报全国教育科学规划课题，须在《申请书》中注明所申请项目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课题与学位论文（出</w:t>
      </w:r>
      <w:r>
        <w:rPr>
          <w:rFonts w:ascii="仿宋_GB2312" w:eastAsia="仿宋_GB2312" w:hAnsi="仿宋_GB2312" w:cs="仿宋_GB2312"/>
          <w:color w:val="5D6264"/>
          <w:sz w:val="27"/>
          <w:szCs w:val="27"/>
          <w:shd w:val="clear" w:color="auto" w:fill="FFFFFF"/>
        </w:rPr>
        <w:lastRenderedPageBreak/>
        <w:t>站报告）的联系和区别，申请鉴定结题时须提交学位论文（出站报告）原件。</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不得使用与已出版的内容基本相同的研究成果申请全国教育科学规划课题。</w:t>
      </w:r>
    </w:p>
    <w:p w:rsidR="00860461" w:rsidRDefault="006D6D94" w:rsidP="006D6D94">
      <w:pPr>
        <w:pStyle w:val="a3"/>
        <w:widowControl/>
        <w:numPr>
          <w:ilvl w:val="0"/>
          <w:numId w:val="3"/>
        </w:numPr>
        <w:shd w:val="clear" w:color="auto" w:fill="FFFFFF"/>
        <w:ind w:firstLineChars="210" w:firstLine="567"/>
        <w:rPr>
          <w:rFonts w:ascii="仿宋_GB2312" w:eastAsia="仿宋_GB2312" w:hAnsi="仿宋_GB2312" w:cs="仿宋_GB2312"/>
          <w:color w:val="5D6264"/>
          <w:sz w:val="27"/>
          <w:szCs w:val="27"/>
          <w:shd w:val="clear" w:color="auto" w:fill="FFFFFF"/>
        </w:rPr>
      </w:pPr>
      <w:proofErr w:type="gramStart"/>
      <w:r>
        <w:rPr>
          <w:rFonts w:ascii="仿宋_GB2312" w:eastAsia="仿宋_GB2312" w:hAnsi="仿宋_GB2312" w:cs="仿宋_GB2312"/>
          <w:color w:val="5D6264"/>
          <w:sz w:val="27"/>
          <w:szCs w:val="27"/>
          <w:shd w:val="clear" w:color="auto" w:fill="FFFFFF"/>
        </w:rPr>
        <w:t>立项后凡以</w:t>
      </w:r>
      <w:proofErr w:type="gramEnd"/>
      <w:r>
        <w:rPr>
          <w:rFonts w:ascii="仿宋_GB2312" w:eastAsia="仿宋_GB2312" w:hAnsi="仿宋_GB2312" w:cs="仿宋_GB2312"/>
          <w:color w:val="5D6264"/>
          <w:sz w:val="27"/>
          <w:szCs w:val="27"/>
          <w:shd w:val="clear" w:color="auto" w:fill="FFFFFF"/>
        </w:rPr>
        <w:t>全国教育科学规划课题名义发表阶段性成果或最终成果，不得同时标注其他基金项目资助字样。</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贯彻落实中央《关于进一步加强科研诚信建设的若干意见》，申请人应如实填写申请材料，保证没有知识产权争议，不得有违背科研诚信要求的行为。凡存在弄虚作假、抄袭剽窃等行为的，一经发现</w:t>
      </w:r>
      <w:r>
        <w:rPr>
          <w:rFonts w:ascii="仿宋_GB2312" w:eastAsia="仿宋_GB2312" w:hAnsi="仿宋_GB2312" w:cs="仿宋_GB2312"/>
          <w:color w:val="5D6264"/>
          <w:sz w:val="27"/>
          <w:szCs w:val="27"/>
          <w:shd w:val="clear" w:color="auto" w:fill="FFFFFF"/>
        </w:rPr>
        <w:t>查实，取消</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年申报资格；如获立项即予撤项并通报批评。申报单位或个人不得以任何名义走访、咨询学科评审组专家或邀请学科评审组专家进行申报辅导。凡行贿评审专家者，一经查实将予通报批评；如获立项即予撤项，</w:t>
      </w:r>
      <w:r>
        <w:rPr>
          <w:rFonts w:ascii="仿宋_GB2312" w:eastAsia="仿宋_GB2312" w:hAnsi="仿宋_GB2312" w:cs="仿宋_GB2312"/>
          <w:color w:val="5D6264"/>
          <w:sz w:val="27"/>
          <w:szCs w:val="27"/>
          <w:shd w:val="clear" w:color="auto" w:fill="FFFFFF"/>
        </w:rPr>
        <w:t>5</w:t>
      </w:r>
      <w:r>
        <w:rPr>
          <w:rFonts w:ascii="仿宋_GB2312" w:eastAsia="仿宋_GB2312" w:hAnsi="仿宋_GB2312" w:cs="仿宋_GB2312"/>
          <w:color w:val="5D6264"/>
          <w:sz w:val="27"/>
          <w:szCs w:val="27"/>
          <w:shd w:val="clear" w:color="auto" w:fill="FFFFFF"/>
        </w:rPr>
        <w:t>年内不得申报全国教育科学规划课题。凡在项目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课题申报和评审中发现严重违规违纪行为的，除按规定进行处理外，均被列入不良科研信用记录。</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所有申报项目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课题将进行资格审查。专家采用《全国教育科学规划课题论证活页》（以下简称《活页》）进行匿名评审。《活页》论证字数不超过</w:t>
      </w:r>
      <w:r>
        <w:rPr>
          <w:rFonts w:ascii="仿宋_GB2312" w:eastAsia="仿宋_GB2312" w:hAnsi="仿宋_GB2312" w:cs="仿宋_GB2312"/>
          <w:color w:val="5D6264"/>
          <w:sz w:val="27"/>
          <w:szCs w:val="27"/>
          <w:shd w:val="clear" w:color="auto" w:fill="FFFFFF"/>
        </w:rPr>
        <w:t>7000</w:t>
      </w:r>
      <w:r>
        <w:rPr>
          <w:rFonts w:ascii="仿宋_GB2312" w:eastAsia="仿宋_GB2312" w:hAnsi="仿宋_GB2312" w:cs="仿宋_GB2312"/>
          <w:color w:val="5D6264"/>
          <w:sz w:val="27"/>
          <w:szCs w:val="27"/>
          <w:shd w:val="clear" w:color="auto" w:fill="FFFFFF"/>
        </w:rPr>
        <w:t>字，要按《活页》中规定的方式列出前期相关研究</w:t>
      </w:r>
      <w:r>
        <w:rPr>
          <w:rFonts w:ascii="仿宋_GB2312" w:eastAsia="仿宋_GB2312" w:hAnsi="仿宋_GB2312" w:cs="仿宋_GB2312"/>
          <w:color w:val="5D6264"/>
          <w:sz w:val="27"/>
          <w:szCs w:val="27"/>
          <w:shd w:val="clear" w:color="auto" w:fill="FFFFFF"/>
        </w:rPr>
        <w:t>成果。中小学和幼儿园申请人申报的项目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课题，实行单列单评。</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获准立项后，项目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课题负责人在研究执行期间要遵守相关承诺，履行约定义务，按期完成研究任务，申报时承诺的预期研究成果为项目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课题结题时必须达到的要件，不得擅自变更。获准立项的《申</w:t>
      </w:r>
      <w:r>
        <w:rPr>
          <w:rFonts w:ascii="仿宋_GB2312" w:eastAsia="仿宋_GB2312" w:hAnsi="仿宋_GB2312" w:cs="仿宋_GB2312"/>
          <w:color w:val="5D6264"/>
          <w:sz w:val="27"/>
          <w:szCs w:val="27"/>
          <w:shd w:val="clear" w:color="auto" w:fill="FFFFFF"/>
        </w:rPr>
        <w:lastRenderedPageBreak/>
        <w:t>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全国教育科学规划课题申报采用</w:t>
      </w:r>
      <w:r>
        <w:rPr>
          <w:rFonts w:ascii="仿宋_GB2312" w:eastAsia="仿宋_GB2312" w:hAnsi="仿宋_GB2312" w:cs="仿宋_GB2312"/>
          <w:color w:val="5D6264"/>
          <w:sz w:val="27"/>
          <w:szCs w:val="27"/>
          <w:shd w:val="clear" w:color="auto" w:fill="FFFFFF"/>
        </w:rPr>
        <w:t>分级审核管理制度。申请人所在单位、省部级管理单位要加强对申报工作的组织和指导，严格审核申报资格、前期研究成果的真实性、项目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课题组的研究实力和必备条件等，签署明确意见。各级科研管理部门不得收取任何申报评审费用。全国教育科学规划领导小组办公室（以下简称全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办）不直接受理个人申报。</w:t>
      </w:r>
    </w:p>
    <w:p w:rsidR="00860461" w:rsidRDefault="006D6D94" w:rsidP="006D6D94">
      <w:pPr>
        <w:pStyle w:val="a3"/>
        <w:widowControl/>
        <w:numPr>
          <w:ilvl w:val="0"/>
          <w:numId w:val="2"/>
        </w:numPr>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本年度实行</w:t>
      </w:r>
      <w:r>
        <w:rPr>
          <w:rStyle w:val="a4"/>
          <w:rFonts w:ascii="仿宋_GB2312" w:eastAsia="仿宋_GB2312" w:hAnsi="仿宋_GB2312" w:cs="仿宋_GB2312"/>
          <w:color w:val="5D6264"/>
          <w:sz w:val="27"/>
          <w:szCs w:val="27"/>
          <w:shd w:val="clear" w:color="auto" w:fill="FFFFFF"/>
        </w:rPr>
        <w:t>网络申报。</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全国教育科学规划管理平台</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w:t>
      </w:r>
      <w:hyperlink r:id="rId7" w:history="1">
        <w:r>
          <w:rPr>
            <w:rStyle w:val="a5"/>
            <w:rFonts w:ascii="仿宋_GB2312" w:eastAsia="仿宋_GB2312" w:hAnsi="仿宋_GB2312" w:cs="仿宋_GB2312"/>
            <w:color w:val="3A3A3A"/>
            <w:sz w:val="27"/>
            <w:szCs w:val="27"/>
            <w:u w:val="none"/>
            <w:shd w:val="clear" w:color="auto" w:fill="FFFFFF"/>
          </w:rPr>
          <w:t>https://202.205.185.227/</w:t>
        </w:r>
      </w:hyperlink>
      <w:r>
        <w:rPr>
          <w:rFonts w:ascii="仿宋_GB2312" w:eastAsia="仿宋_GB2312" w:hAnsi="仿宋_GB2312" w:cs="仿宋_GB2312"/>
          <w:color w:val="5D6264"/>
          <w:sz w:val="27"/>
          <w:szCs w:val="27"/>
          <w:shd w:val="clear" w:color="auto" w:fill="FFFFFF"/>
        </w:rPr>
        <w:t>，以下简称平台）中的</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项目申报系统</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为本次申报的唯一网络平台，网络申报办法及流程管理以该系统为准。</w:t>
      </w:r>
      <w:r>
        <w:rPr>
          <w:rFonts w:ascii="仿宋_GB2312" w:eastAsia="仿宋_GB2312" w:hAnsi="仿宋_GB2312" w:cs="仿宋_GB2312"/>
          <w:color w:val="5D6264"/>
          <w:sz w:val="27"/>
          <w:szCs w:val="27"/>
          <w:shd w:val="clear" w:color="auto" w:fill="FFFFFF"/>
        </w:rPr>
        <w:br/>
      </w:r>
      <w:r>
        <w:rPr>
          <w:rFonts w:ascii="仿宋_GB2312" w:eastAsia="仿宋_GB2312" w:hAnsi="仿宋_GB2312" w:cs="仿宋_GB2312" w:hint="eastAsia"/>
          <w:color w:val="5D6264"/>
          <w:sz w:val="27"/>
          <w:szCs w:val="27"/>
          <w:shd w:val="clear" w:color="auto" w:fill="FFFFFF"/>
        </w:rPr>
        <w:t xml:space="preserve">    </w:t>
      </w:r>
      <w:r>
        <w:rPr>
          <w:rStyle w:val="a4"/>
          <w:rFonts w:ascii="仿宋_GB2312" w:eastAsia="仿宋_GB2312" w:hAnsi="仿宋_GB2312" w:cs="仿宋_GB2312"/>
          <w:color w:val="5D6264"/>
          <w:sz w:val="27"/>
          <w:szCs w:val="27"/>
          <w:shd w:val="clear" w:color="auto" w:fill="FFFFFF"/>
        </w:rPr>
        <w:t>申请人</w:t>
      </w:r>
      <w:r>
        <w:rPr>
          <w:rFonts w:ascii="仿宋_GB2312" w:eastAsia="仿宋_GB2312" w:hAnsi="仿宋_GB2312" w:cs="仿宋_GB2312"/>
          <w:b/>
          <w:color w:val="5D6264"/>
          <w:sz w:val="27"/>
          <w:szCs w:val="27"/>
          <w:shd w:val="clear" w:color="auto" w:fill="FFFFFF"/>
        </w:rPr>
        <w:t>及</w:t>
      </w:r>
      <w:r>
        <w:rPr>
          <w:rStyle w:val="a4"/>
          <w:rFonts w:ascii="仿宋_GB2312" w:eastAsia="仿宋_GB2312" w:hAnsi="仿宋_GB2312" w:cs="仿宋_GB2312"/>
          <w:color w:val="5D6264"/>
          <w:sz w:val="27"/>
          <w:szCs w:val="27"/>
          <w:shd w:val="clear" w:color="auto" w:fill="FFFFFF"/>
        </w:rPr>
        <w:t>所在单位</w:t>
      </w:r>
      <w:r>
        <w:rPr>
          <w:rFonts w:ascii="仿宋_GB2312" w:eastAsia="仿宋_GB2312" w:hAnsi="仿宋_GB2312" w:cs="仿宋_GB2312"/>
          <w:b/>
          <w:color w:val="5D6264"/>
          <w:sz w:val="27"/>
          <w:szCs w:val="27"/>
          <w:shd w:val="clear" w:color="auto" w:fill="FFFFFF"/>
        </w:rPr>
        <w:t>网上集中申报和审核提交时间为</w:t>
      </w:r>
      <w:r>
        <w:rPr>
          <w:rFonts w:ascii="仿宋_GB2312" w:eastAsia="仿宋_GB2312" w:hAnsi="仿宋_GB2312" w:cs="仿宋_GB2312"/>
          <w:b/>
          <w:color w:val="5D6264"/>
          <w:sz w:val="27"/>
          <w:szCs w:val="27"/>
          <w:shd w:val="clear" w:color="auto" w:fill="FFFFFF"/>
        </w:rPr>
        <w:t>2023</w:t>
      </w:r>
      <w:r>
        <w:rPr>
          <w:rFonts w:ascii="仿宋_GB2312" w:eastAsia="仿宋_GB2312" w:hAnsi="仿宋_GB2312" w:cs="仿宋_GB2312"/>
          <w:b/>
          <w:color w:val="5D6264"/>
          <w:sz w:val="27"/>
          <w:szCs w:val="27"/>
          <w:shd w:val="clear" w:color="auto" w:fill="FFFFFF"/>
        </w:rPr>
        <w:t>年</w:t>
      </w:r>
      <w:r>
        <w:rPr>
          <w:rFonts w:ascii="仿宋_GB2312" w:eastAsia="仿宋_GB2312" w:hAnsi="仿宋_GB2312" w:cs="仿宋_GB2312"/>
          <w:b/>
          <w:color w:val="5D6264"/>
          <w:sz w:val="27"/>
          <w:szCs w:val="27"/>
          <w:shd w:val="clear" w:color="auto" w:fill="FFFFFF"/>
        </w:rPr>
        <w:t>5</w:t>
      </w:r>
      <w:r>
        <w:rPr>
          <w:rFonts w:ascii="仿宋_GB2312" w:eastAsia="仿宋_GB2312" w:hAnsi="仿宋_GB2312" w:cs="仿宋_GB2312"/>
          <w:b/>
          <w:color w:val="5D6264"/>
          <w:sz w:val="27"/>
          <w:szCs w:val="27"/>
          <w:shd w:val="clear" w:color="auto" w:fill="FFFFFF"/>
        </w:rPr>
        <w:t>月</w:t>
      </w:r>
      <w:r>
        <w:rPr>
          <w:rFonts w:ascii="仿宋_GB2312" w:eastAsia="仿宋_GB2312" w:hAnsi="仿宋_GB2312" w:cs="仿宋_GB2312"/>
          <w:b/>
          <w:color w:val="5D6264"/>
          <w:sz w:val="27"/>
          <w:szCs w:val="27"/>
          <w:shd w:val="clear" w:color="auto" w:fill="FFFFFF"/>
        </w:rPr>
        <w:t>5</w:t>
      </w:r>
      <w:r>
        <w:rPr>
          <w:rFonts w:ascii="仿宋_GB2312" w:eastAsia="仿宋_GB2312" w:hAnsi="仿宋_GB2312" w:cs="仿宋_GB2312"/>
          <w:b/>
          <w:color w:val="5D6264"/>
          <w:sz w:val="27"/>
          <w:szCs w:val="27"/>
          <w:shd w:val="clear" w:color="auto" w:fill="FFFFFF"/>
        </w:rPr>
        <w:t>日至</w:t>
      </w:r>
      <w:r>
        <w:rPr>
          <w:rFonts w:ascii="仿宋_GB2312" w:eastAsia="仿宋_GB2312" w:hAnsi="仿宋_GB2312" w:cs="仿宋_GB2312"/>
          <w:b/>
          <w:color w:val="5D6264"/>
          <w:sz w:val="27"/>
          <w:szCs w:val="27"/>
          <w:shd w:val="clear" w:color="auto" w:fill="FFFFFF"/>
        </w:rPr>
        <w:t>6</w:t>
      </w:r>
      <w:r>
        <w:rPr>
          <w:rFonts w:ascii="仿宋_GB2312" w:eastAsia="仿宋_GB2312" w:hAnsi="仿宋_GB2312" w:cs="仿宋_GB2312"/>
          <w:b/>
          <w:color w:val="5D6264"/>
          <w:sz w:val="27"/>
          <w:szCs w:val="27"/>
          <w:shd w:val="clear" w:color="auto" w:fill="FFFFFF"/>
        </w:rPr>
        <w:t>月</w:t>
      </w:r>
      <w:r>
        <w:rPr>
          <w:rFonts w:ascii="仿宋_GB2312" w:eastAsia="仿宋_GB2312" w:hAnsi="仿宋_GB2312" w:cs="仿宋_GB2312"/>
          <w:b/>
          <w:color w:val="5D6264"/>
          <w:sz w:val="27"/>
          <w:szCs w:val="27"/>
          <w:shd w:val="clear" w:color="auto" w:fill="FFFFFF"/>
        </w:rPr>
        <w:t>5</w:t>
      </w:r>
      <w:r>
        <w:rPr>
          <w:rFonts w:ascii="仿宋_GB2312" w:eastAsia="仿宋_GB2312" w:hAnsi="仿宋_GB2312" w:cs="仿宋_GB2312"/>
          <w:b/>
          <w:color w:val="5D6264"/>
          <w:sz w:val="27"/>
          <w:szCs w:val="27"/>
          <w:shd w:val="clear" w:color="auto" w:fill="FFFFFF"/>
        </w:rPr>
        <w:t>日。</w:t>
      </w:r>
      <w:r>
        <w:rPr>
          <w:rFonts w:ascii="仿宋_GB2312" w:eastAsia="仿宋_GB2312" w:hAnsi="仿宋_GB2312" w:cs="仿宋_GB2312"/>
          <w:color w:val="5D6264"/>
          <w:sz w:val="27"/>
          <w:szCs w:val="27"/>
          <w:shd w:val="clear" w:color="auto" w:fill="FFFFFF"/>
        </w:rPr>
        <w:t>申请人在平台上填写并导出《申请书》，签字并加盖单位公章后，全文扫描在一个文档中，跟</w:t>
      </w:r>
      <w:r>
        <w:rPr>
          <w:rFonts w:ascii="仿宋_GB2312" w:eastAsia="仿宋_GB2312" w:hAnsi="仿宋_GB2312" w:cs="仿宋_GB2312"/>
          <w:color w:val="5D6264"/>
          <w:sz w:val="27"/>
          <w:szCs w:val="27"/>
          <w:shd w:val="clear" w:color="auto" w:fill="FFFFFF"/>
        </w:rPr>
        <w:t>PDF</w:t>
      </w:r>
      <w:r>
        <w:rPr>
          <w:rFonts w:ascii="仿宋_GB2312" w:eastAsia="仿宋_GB2312" w:hAnsi="仿宋_GB2312" w:cs="仿宋_GB2312"/>
          <w:color w:val="5D6264"/>
          <w:sz w:val="27"/>
          <w:szCs w:val="27"/>
          <w:shd w:val="clear" w:color="auto" w:fill="FFFFFF"/>
        </w:rPr>
        <w:t>版本的《活页》一起提交到平台上，逾期系统关闭不予受理申报及审核。申报单位完成本级资格审查及提交后，要同时将系统生成的本单位汇总表打印盖章后报送至省部级管理单位。</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省部级管理单位网上审核提交时间为</w:t>
      </w:r>
      <w:r>
        <w:rPr>
          <w:rFonts w:ascii="仿宋_GB2312" w:eastAsia="仿宋_GB2312" w:hAnsi="仿宋_GB2312" w:cs="仿宋_GB2312"/>
          <w:color w:val="5D6264"/>
          <w:sz w:val="27"/>
          <w:szCs w:val="27"/>
          <w:shd w:val="clear" w:color="auto" w:fill="FFFFFF"/>
        </w:rPr>
        <w:t>2023</w:t>
      </w:r>
      <w:r>
        <w:rPr>
          <w:rFonts w:ascii="仿宋_GB2312" w:eastAsia="仿宋_GB2312" w:hAnsi="仿宋_GB2312" w:cs="仿宋_GB2312"/>
          <w:color w:val="5D6264"/>
          <w:sz w:val="27"/>
          <w:szCs w:val="27"/>
          <w:shd w:val="clear" w:color="auto" w:fill="FFFFFF"/>
        </w:rPr>
        <w:t>年</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日至</w:t>
      </w:r>
      <w:r>
        <w:rPr>
          <w:rFonts w:ascii="仿宋_GB2312" w:eastAsia="仿宋_GB2312" w:hAnsi="仿宋_GB2312" w:cs="仿宋_GB2312"/>
          <w:color w:val="5D6264"/>
          <w:sz w:val="27"/>
          <w:szCs w:val="27"/>
          <w:shd w:val="clear" w:color="auto" w:fill="FFFFFF"/>
        </w:rPr>
        <w:t>6</w:t>
      </w:r>
      <w:r>
        <w:rPr>
          <w:rFonts w:ascii="仿宋_GB2312" w:eastAsia="仿宋_GB2312" w:hAnsi="仿宋_GB2312" w:cs="仿宋_GB2312"/>
          <w:color w:val="5D6264"/>
          <w:sz w:val="27"/>
          <w:szCs w:val="27"/>
          <w:shd w:val="clear" w:color="auto" w:fill="FFFFFF"/>
        </w:rPr>
        <w:t>月</w:t>
      </w:r>
      <w:r>
        <w:rPr>
          <w:rFonts w:ascii="仿宋_GB2312" w:eastAsia="仿宋_GB2312" w:hAnsi="仿宋_GB2312" w:cs="仿宋_GB2312"/>
          <w:color w:val="5D6264"/>
          <w:sz w:val="27"/>
          <w:szCs w:val="27"/>
          <w:shd w:val="clear" w:color="auto" w:fill="FFFFFF"/>
        </w:rPr>
        <w:t>12</w:t>
      </w:r>
      <w:r>
        <w:rPr>
          <w:rFonts w:ascii="仿宋_GB2312" w:eastAsia="仿宋_GB2312" w:hAnsi="仿宋_GB2312" w:cs="仿宋_GB2312"/>
          <w:color w:val="5D6264"/>
          <w:sz w:val="27"/>
          <w:szCs w:val="27"/>
          <w:shd w:val="clear" w:color="auto" w:fill="FFFFFF"/>
        </w:rPr>
        <w:t>日。省部级管理单位把加盖公章的《申报数据汇总表》扫描件及审查合格、在限额之内的《申请书》《活页》在平台上提交至全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w:t>
      </w:r>
      <w:r>
        <w:rPr>
          <w:rFonts w:ascii="仿宋_GB2312" w:eastAsia="仿宋_GB2312" w:hAnsi="仿宋_GB2312" w:cs="仿宋_GB2312"/>
          <w:color w:val="5D6264"/>
          <w:sz w:val="27"/>
          <w:szCs w:val="27"/>
          <w:shd w:val="clear" w:color="auto" w:fill="FFFFFF"/>
        </w:rPr>
        <w:lastRenderedPageBreak/>
        <w:t>无需在《申请书》上加盖省部级管理单位公章。审核期间可以退回修改但不能新增申报。在平台上提交给全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办的所有材料均视为经过各级单位审核同意的文本。</w:t>
      </w:r>
      <w:proofErr w:type="gramStart"/>
      <w:r>
        <w:rPr>
          <w:rFonts w:ascii="仿宋_GB2312" w:eastAsia="仿宋_GB2312" w:hAnsi="仿宋_GB2312" w:cs="仿宋_GB2312"/>
          <w:color w:val="5D6264"/>
          <w:sz w:val="27"/>
          <w:szCs w:val="27"/>
          <w:shd w:val="clear" w:color="auto" w:fill="FFFFFF"/>
        </w:rPr>
        <w:t>请严格</w:t>
      </w:r>
      <w:proofErr w:type="gramEnd"/>
      <w:r>
        <w:rPr>
          <w:rFonts w:ascii="仿宋_GB2312" w:eastAsia="仿宋_GB2312" w:hAnsi="仿宋_GB2312" w:cs="仿宋_GB2312"/>
          <w:color w:val="5D6264"/>
          <w:sz w:val="27"/>
          <w:szCs w:val="27"/>
          <w:shd w:val="clear" w:color="auto" w:fill="FFFFFF"/>
        </w:rPr>
        <w:t>按照以上时间要求审核、报送材料，因错过受理时间、未按要求操作系统造成的责任由相关人员自行承担。</w:t>
      </w:r>
    </w:p>
    <w:p w:rsidR="00860461" w:rsidRDefault="006D6D94" w:rsidP="006D6D94">
      <w:pPr>
        <w:pStyle w:val="a3"/>
        <w:widowControl/>
        <w:numPr>
          <w:ilvl w:val="0"/>
          <w:numId w:val="2"/>
        </w:numPr>
        <w:shd w:val="clear" w:color="auto" w:fill="FFFFFF"/>
        <w:ind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color w:val="5D6264"/>
          <w:sz w:val="27"/>
          <w:szCs w:val="27"/>
          <w:shd w:val="clear" w:color="auto" w:fill="FFFFFF"/>
        </w:rPr>
        <w:t>申报所有类别项目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课题的《申请书》、《活页》和《申报数据汇总表》均无需寄送纸质版。待立项公</w:t>
      </w:r>
      <w:r>
        <w:rPr>
          <w:rFonts w:ascii="仿宋_GB2312" w:eastAsia="仿宋_GB2312" w:hAnsi="仿宋_GB2312" w:cs="仿宋_GB2312"/>
          <w:color w:val="5D6264"/>
          <w:sz w:val="27"/>
          <w:szCs w:val="27"/>
          <w:shd w:val="clear" w:color="auto" w:fill="FFFFFF"/>
        </w:rPr>
        <w:t>布后，已立项项目</w:t>
      </w:r>
      <w:r>
        <w:rPr>
          <w:rFonts w:ascii="仿宋_GB2312" w:eastAsia="仿宋_GB2312" w:hAnsi="仿宋_GB2312" w:cs="仿宋_GB2312"/>
          <w:color w:val="5D6264"/>
          <w:sz w:val="27"/>
          <w:szCs w:val="27"/>
          <w:shd w:val="clear" w:color="auto" w:fill="FFFFFF"/>
        </w:rPr>
        <w:t>/</w:t>
      </w:r>
      <w:r>
        <w:rPr>
          <w:rFonts w:ascii="仿宋_GB2312" w:eastAsia="仿宋_GB2312" w:hAnsi="仿宋_GB2312" w:cs="仿宋_GB2312"/>
          <w:color w:val="5D6264"/>
          <w:sz w:val="27"/>
          <w:szCs w:val="27"/>
          <w:shd w:val="clear" w:color="auto" w:fill="FFFFFF"/>
        </w:rPr>
        <w:t>课题提交</w:t>
      </w:r>
      <w:r>
        <w:rPr>
          <w:rFonts w:ascii="仿宋_GB2312" w:eastAsia="仿宋_GB2312" w:hAnsi="仿宋_GB2312" w:cs="仿宋_GB2312"/>
          <w:color w:val="5D6264"/>
          <w:sz w:val="27"/>
          <w:szCs w:val="27"/>
          <w:shd w:val="clear" w:color="auto" w:fill="FFFFFF"/>
        </w:rPr>
        <w:t>1</w:t>
      </w:r>
      <w:r>
        <w:rPr>
          <w:rFonts w:ascii="仿宋_GB2312" w:eastAsia="仿宋_GB2312" w:hAnsi="仿宋_GB2312" w:cs="仿宋_GB2312"/>
          <w:color w:val="5D6264"/>
          <w:sz w:val="27"/>
          <w:szCs w:val="27"/>
          <w:shd w:val="clear" w:color="auto" w:fill="FFFFFF"/>
        </w:rPr>
        <w:t>份带有负责人及成员签名、单位盖章的纸质申报材料，交省部级管理单位盖章后统一寄送至全</w:t>
      </w:r>
      <w:proofErr w:type="gramStart"/>
      <w:r>
        <w:rPr>
          <w:rFonts w:ascii="仿宋_GB2312" w:eastAsia="仿宋_GB2312" w:hAnsi="仿宋_GB2312" w:cs="仿宋_GB2312"/>
          <w:color w:val="5D6264"/>
          <w:sz w:val="27"/>
          <w:szCs w:val="27"/>
          <w:shd w:val="clear" w:color="auto" w:fill="FFFFFF"/>
        </w:rPr>
        <w:t>规</w:t>
      </w:r>
      <w:proofErr w:type="gramEnd"/>
      <w:r>
        <w:rPr>
          <w:rFonts w:ascii="仿宋_GB2312" w:eastAsia="仿宋_GB2312" w:hAnsi="仿宋_GB2312" w:cs="仿宋_GB2312"/>
          <w:color w:val="5D6264"/>
          <w:sz w:val="27"/>
          <w:szCs w:val="27"/>
          <w:shd w:val="clear" w:color="auto" w:fill="FFFFFF"/>
        </w:rPr>
        <w:t>办。</w:t>
      </w:r>
    </w:p>
    <w:p w:rsidR="00860461" w:rsidRDefault="006D6D94" w:rsidP="006D6D94">
      <w:pPr>
        <w:pStyle w:val="a3"/>
        <w:widowControl/>
        <w:shd w:val="clear" w:color="auto" w:fill="FFFFFF"/>
        <w:ind w:firstLineChars="210" w:firstLine="567"/>
        <w:rPr>
          <w:rFonts w:ascii="仿宋_GB2312" w:eastAsia="仿宋_GB2312" w:hAnsi="仿宋_GB2312" w:cs="仿宋_GB2312"/>
          <w:color w:val="5D6264"/>
          <w:sz w:val="27"/>
          <w:szCs w:val="27"/>
          <w:shd w:val="clear" w:color="auto" w:fill="FFFFFF"/>
        </w:rPr>
      </w:pPr>
      <w:r>
        <w:rPr>
          <w:rFonts w:ascii="仿宋_GB2312" w:eastAsia="仿宋_GB2312" w:hAnsi="仿宋_GB2312" w:cs="仿宋_GB2312" w:hint="eastAsia"/>
          <w:color w:val="5D6264"/>
          <w:sz w:val="27"/>
          <w:szCs w:val="27"/>
          <w:shd w:val="clear" w:color="auto" w:fill="FFFFFF"/>
        </w:rPr>
        <w:t>省教育规划办咨询电话：</w:t>
      </w:r>
      <w:r>
        <w:rPr>
          <w:rFonts w:ascii="仿宋_GB2312" w:eastAsia="仿宋_GB2312" w:hAnsi="仿宋_GB2312" w:cs="仿宋_GB2312" w:hint="eastAsia"/>
          <w:color w:val="5D6264"/>
          <w:sz w:val="27"/>
          <w:szCs w:val="27"/>
          <w:shd w:val="clear" w:color="auto" w:fill="FFFFFF"/>
        </w:rPr>
        <w:t>0931-8103131</w:t>
      </w:r>
    </w:p>
    <w:p w:rsidR="00860461" w:rsidRDefault="006D6D94" w:rsidP="006D6D94">
      <w:pPr>
        <w:pStyle w:val="a3"/>
        <w:widowControl/>
        <w:shd w:val="clear" w:color="auto" w:fill="FFFFFF"/>
        <w:ind w:firstLine="567"/>
        <w:rPr>
          <w:rFonts w:ascii="仿宋" w:eastAsia="仿宋" w:hAnsi="仿宋" w:cs="仿宋"/>
          <w:color w:val="3A3A3A"/>
          <w:sz w:val="18"/>
          <w:szCs w:val="18"/>
        </w:rPr>
      </w:pPr>
      <w:r>
        <w:rPr>
          <w:rFonts w:ascii="仿宋_GB2312" w:eastAsia="仿宋_GB2312" w:hAnsi="仿宋_GB2312" w:cs="仿宋_GB2312"/>
          <w:color w:val="5D6264"/>
          <w:sz w:val="27"/>
          <w:szCs w:val="27"/>
          <w:shd w:val="clear" w:color="auto" w:fill="FFFFFF"/>
        </w:rPr>
        <w:t>平台系统及技术问题请咨询</w:t>
      </w:r>
      <w:r>
        <w:rPr>
          <w:rFonts w:ascii="仿宋_GB2312" w:eastAsia="仿宋_GB2312" w:hAnsi="仿宋_GB2312" w:cs="仿宋_GB2312"/>
          <w:color w:val="5D6264"/>
          <w:sz w:val="27"/>
          <w:szCs w:val="27"/>
          <w:shd w:val="clear" w:color="auto" w:fill="FFFFFF"/>
        </w:rPr>
        <w:t>400-800-1636</w:t>
      </w:r>
    </w:p>
    <w:p w:rsidR="00860461" w:rsidRDefault="00860461">
      <w:pPr>
        <w:widowControl/>
        <w:shd w:val="clear" w:color="auto" w:fill="FFFFFF"/>
        <w:jc w:val="right"/>
        <w:rPr>
          <w:rFonts w:ascii="仿宋_GB2312" w:eastAsia="仿宋_GB2312" w:hAnsi="仿宋_GB2312" w:cs="仿宋_GB2312"/>
          <w:color w:val="5D6264"/>
          <w:kern w:val="0"/>
          <w:sz w:val="27"/>
          <w:szCs w:val="27"/>
          <w:shd w:val="clear" w:color="auto" w:fill="FFFFFF"/>
          <w:lang w:bidi="ar"/>
        </w:rPr>
      </w:pPr>
    </w:p>
    <w:p w:rsidR="00860461" w:rsidRDefault="00860461">
      <w:pPr>
        <w:widowControl/>
        <w:shd w:val="clear" w:color="auto" w:fill="FFFFFF"/>
        <w:jc w:val="right"/>
        <w:rPr>
          <w:rFonts w:ascii="仿宋_GB2312" w:eastAsia="仿宋_GB2312" w:hAnsi="仿宋_GB2312" w:cs="仿宋_GB2312"/>
          <w:color w:val="5D6264"/>
          <w:kern w:val="0"/>
          <w:sz w:val="27"/>
          <w:szCs w:val="27"/>
          <w:shd w:val="clear" w:color="auto" w:fill="FFFFFF"/>
          <w:lang w:bidi="ar"/>
        </w:rPr>
      </w:pPr>
      <w:bookmarkStart w:id="0" w:name="_GoBack"/>
      <w:bookmarkEnd w:id="0"/>
    </w:p>
    <w:p w:rsidR="00860461" w:rsidRDefault="006D6D94">
      <w:pPr>
        <w:widowControl/>
        <w:shd w:val="clear" w:color="auto" w:fill="FFFFFF"/>
        <w:jc w:val="right"/>
        <w:rPr>
          <w:rFonts w:ascii="仿宋" w:eastAsia="仿宋" w:hAnsi="仿宋" w:cs="仿宋"/>
          <w:color w:val="3A3A3A"/>
          <w:sz w:val="18"/>
          <w:szCs w:val="18"/>
        </w:rPr>
      </w:pPr>
      <w:r>
        <w:rPr>
          <w:rFonts w:ascii="仿宋_GB2312" w:eastAsia="仿宋_GB2312" w:hAnsi="仿宋_GB2312" w:cs="仿宋_GB2312"/>
          <w:color w:val="5D6264"/>
          <w:kern w:val="0"/>
          <w:sz w:val="27"/>
          <w:szCs w:val="27"/>
          <w:shd w:val="clear" w:color="auto" w:fill="FFFFFF"/>
          <w:lang w:bidi="ar"/>
        </w:rPr>
        <w:t>全国教育科学规划领导小组办公室</w:t>
      </w:r>
      <w:r>
        <w:rPr>
          <w:rFonts w:ascii="仿宋_GB2312" w:eastAsia="仿宋_GB2312" w:hAnsi="仿宋_GB2312" w:cs="仿宋_GB2312"/>
          <w:color w:val="5D6264"/>
          <w:kern w:val="0"/>
          <w:sz w:val="27"/>
          <w:szCs w:val="27"/>
          <w:shd w:val="clear" w:color="auto" w:fill="FFFFFF"/>
          <w:lang w:bidi="ar"/>
        </w:rPr>
        <w:br/>
        <w:t>2023</w:t>
      </w:r>
      <w:r>
        <w:rPr>
          <w:rFonts w:ascii="仿宋_GB2312" w:eastAsia="仿宋_GB2312" w:hAnsi="仿宋_GB2312" w:cs="仿宋_GB2312"/>
          <w:color w:val="5D6264"/>
          <w:kern w:val="0"/>
          <w:sz w:val="27"/>
          <w:szCs w:val="27"/>
          <w:shd w:val="clear" w:color="auto" w:fill="FFFFFF"/>
          <w:lang w:bidi="ar"/>
        </w:rPr>
        <w:t>年</w:t>
      </w:r>
      <w:r>
        <w:rPr>
          <w:rFonts w:ascii="仿宋_GB2312" w:eastAsia="仿宋_GB2312" w:hAnsi="仿宋_GB2312" w:cs="仿宋_GB2312"/>
          <w:color w:val="5D6264"/>
          <w:kern w:val="0"/>
          <w:sz w:val="27"/>
          <w:szCs w:val="27"/>
          <w:shd w:val="clear" w:color="auto" w:fill="FFFFFF"/>
          <w:lang w:bidi="ar"/>
        </w:rPr>
        <w:t>5</w:t>
      </w:r>
      <w:r>
        <w:rPr>
          <w:rFonts w:ascii="仿宋_GB2312" w:eastAsia="仿宋_GB2312" w:hAnsi="仿宋_GB2312" w:cs="仿宋_GB2312"/>
          <w:color w:val="5D6264"/>
          <w:kern w:val="0"/>
          <w:sz w:val="27"/>
          <w:szCs w:val="27"/>
          <w:shd w:val="clear" w:color="auto" w:fill="FFFFFF"/>
          <w:lang w:bidi="ar"/>
        </w:rPr>
        <w:t>月</w:t>
      </w:r>
      <w:r>
        <w:rPr>
          <w:rFonts w:ascii="仿宋_GB2312" w:eastAsia="仿宋_GB2312" w:hAnsi="仿宋_GB2312" w:cs="仿宋_GB2312"/>
          <w:color w:val="5D6264"/>
          <w:kern w:val="0"/>
          <w:sz w:val="27"/>
          <w:szCs w:val="27"/>
          <w:shd w:val="clear" w:color="auto" w:fill="FFFFFF"/>
          <w:lang w:bidi="ar"/>
        </w:rPr>
        <w:t>5</w:t>
      </w:r>
      <w:r>
        <w:rPr>
          <w:rFonts w:ascii="仿宋_GB2312" w:eastAsia="仿宋_GB2312" w:hAnsi="仿宋_GB2312" w:cs="仿宋_GB2312"/>
          <w:color w:val="5D6264"/>
          <w:kern w:val="0"/>
          <w:sz w:val="27"/>
          <w:szCs w:val="27"/>
          <w:shd w:val="clear" w:color="auto" w:fill="FFFFFF"/>
          <w:lang w:bidi="ar"/>
        </w:rPr>
        <w:t>日</w:t>
      </w:r>
    </w:p>
    <w:p w:rsidR="00860461" w:rsidRDefault="00860461"/>
    <w:sectPr w:rsidR="00860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3FBB"/>
    <w:multiLevelType w:val="singleLevel"/>
    <w:tmpl w:val="0C443FBB"/>
    <w:lvl w:ilvl="0">
      <w:start w:val="1"/>
      <w:numFmt w:val="chineseCounting"/>
      <w:suff w:val="nothing"/>
      <w:lvlText w:val="（%1）"/>
      <w:lvlJc w:val="left"/>
      <w:rPr>
        <w:rFonts w:hint="eastAsia"/>
      </w:rPr>
    </w:lvl>
  </w:abstractNum>
  <w:abstractNum w:abstractNumId="1">
    <w:nsid w:val="0DF6F7EF"/>
    <w:multiLevelType w:val="singleLevel"/>
    <w:tmpl w:val="0DF6F7EF"/>
    <w:lvl w:ilvl="0">
      <w:start w:val="4"/>
      <w:numFmt w:val="chineseCounting"/>
      <w:suff w:val="nothing"/>
      <w:lvlText w:val="%1、"/>
      <w:lvlJc w:val="left"/>
      <w:rPr>
        <w:rFonts w:hint="eastAsia"/>
      </w:rPr>
    </w:lvl>
  </w:abstractNum>
  <w:abstractNum w:abstractNumId="2">
    <w:nsid w:val="73F77B4C"/>
    <w:multiLevelType w:val="singleLevel"/>
    <w:tmpl w:val="73F77B4C"/>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E7DB3"/>
    <w:rsid w:val="006D6D94"/>
    <w:rsid w:val="00860461"/>
    <w:rsid w:val="46EA5A7D"/>
    <w:rsid w:val="48B409C9"/>
    <w:rsid w:val="66EA3DB2"/>
    <w:rsid w:val="6E3F653F"/>
    <w:rsid w:val="772E7DB3"/>
    <w:rsid w:val="7C03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202.205.185.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660</Words>
  <Characters>3767</Characters>
  <Application>Microsoft Office Word</Application>
  <DocSecurity>0</DocSecurity>
  <Lines>31</Lines>
  <Paragraphs>8</Paragraphs>
  <ScaleCrop>false</ScaleCrop>
  <Company>Micorosoft</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2023-05-06T01:46:00Z</dcterms:created>
  <dcterms:modified xsi:type="dcterms:W3CDTF">2023-05-08T01:02:00Z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