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附件3</w:t>
      </w:r>
    </w:p>
    <w:p>
      <w:pPr>
        <w:spacing w:line="600" w:lineRule="exact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甘肃省第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十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届科普讲解大赛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武威选拔赛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代表队信息表</w:t>
      </w:r>
    </w:p>
    <w:p>
      <w:pPr>
        <w:spacing w:line="300" w:lineRule="exact"/>
        <w:jc w:val="center"/>
        <w:rPr>
          <w:rFonts w:ascii="方正小标宋简体" w:hAnsi="长城小标宋体" w:eastAsia="方正小标宋简体"/>
          <w:b/>
          <w:bCs/>
          <w:snapToGrid w:val="0"/>
          <w:color w:val="000000"/>
          <w:kern w:val="0"/>
          <w:sz w:val="36"/>
          <w:szCs w:val="44"/>
        </w:rPr>
      </w:pPr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725"/>
        <w:gridCol w:w="935"/>
        <w:gridCol w:w="1871"/>
        <w:gridCol w:w="936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16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16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参赛选手1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参赛选手2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参赛选手3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参赛选手4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参赛选手5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参赛选手6</w:t>
            </w:r>
          </w:p>
          <w:p>
            <w:pPr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  <w:t>可顺延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8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参评优秀</w:t>
            </w:r>
          </w:p>
          <w:p>
            <w:pPr>
              <w:snapToGrid w:val="0"/>
              <w:spacing w:before="108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组织奖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8"/>
              <w:ind w:left="105" w:leftChars="50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 xml:space="preserve">是   需提供材料：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30秒剪辑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视频</w:t>
            </w:r>
          </w:p>
          <w:p>
            <w:pPr>
              <w:snapToGrid w:val="0"/>
              <w:ind w:left="105" w:leftChars="50" w:firstLine="1920" w:firstLineChars="800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 xml:space="preserve">照片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新闻稿</w:t>
            </w:r>
          </w:p>
          <w:p>
            <w:pPr>
              <w:snapToGrid w:val="0"/>
              <w:spacing w:before="108"/>
              <w:ind w:firstLine="120" w:firstLineChars="50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8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8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83D78"/>
    <w:rsid w:val="174376A1"/>
    <w:rsid w:val="431F7EA2"/>
    <w:rsid w:val="4D583D78"/>
    <w:rsid w:val="79B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中铁14局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2025-03-05T09:23:00Z</dcterms:created>
  <dc:creator>Gwendolyn</dc:creator>
  <cp:lastModifiedBy>Gwendolyn</cp:lastModifiedBy>
  <dcterms:modified xsi:type="dcterms:W3CDTF">2025-03-05T09:24:03Z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